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5099" w:rsidRDefault="006E4A21">
      <w:pPr>
        <w:pStyle w:val="Title"/>
      </w:pPr>
      <w:r>
        <w:t>Hour One - AI Video Generation Architecture</w:t>
      </w:r>
    </w:p>
    <w:p w:rsidR="00365099" w:rsidRDefault="006E4A21">
      <w:pPr>
        <w:pStyle w:val="Heading1"/>
      </w:pPr>
      <w:r>
        <w:t>1. Overview</w:t>
      </w:r>
    </w:p>
    <w:p w:rsidR="00365099" w:rsidRDefault="006E4A21">
      <w:r>
        <w:t xml:space="preserve">Hour One is an AI video generation platform that transforms written scripts into professional videos using realistic avatars. It automates the video production pipeline and is used in education, </w:t>
      </w:r>
      <w:r>
        <w:t>corporate training, e-learning, and marketing.</w:t>
      </w:r>
    </w:p>
    <w:p w:rsidR="00365099" w:rsidRDefault="006E4A21">
      <w:pPr>
        <w:pStyle w:val="Heading1"/>
      </w:pPr>
      <w:r>
        <w:t>2. Architecture Workflow Diagram</w:t>
      </w:r>
    </w:p>
    <w:p w:rsidR="00365099" w:rsidRDefault="00365099"/>
    <w:p w:rsidR="00365099" w:rsidRDefault="006E4A21">
      <w:r>
        <w:t>The diagram illustrates the step-by-step architecture of the Hour One video generation process.</w:t>
      </w:r>
    </w:p>
    <w:p w:rsidR="00365099" w:rsidRDefault="006E4A21">
      <w:pPr>
        <w:pStyle w:val="Heading1"/>
      </w:pPr>
      <w:r>
        <w:t>3. System Components and Descriptions</w:t>
      </w:r>
    </w:p>
    <w:p w:rsidR="00365099" w:rsidRDefault="006E4A21">
      <w:pPr>
        <w:pStyle w:val="Heading2"/>
      </w:pPr>
      <w:r>
        <w:t>- Script Input &amp; Analysis</w:t>
      </w:r>
    </w:p>
    <w:p w:rsidR="00365099" w:rsidRDefault="006E4A21">
      <w:r>
        <w:t xml:space="preserve">Uses GPT-like </w:t>
      </w:r>
      <w:r>
        <w:t>models to understand and segment text input into speakable script.</w:t>
      </w:r>
    </w:p>
    <w:p w:rsidR="00365099" w:rsidRDefault="006E4A21">
      <w:pPr>
        <w:pStyle w:val="Heading2"/>
      </w:pPr>
      <w:r>
        <w:t>- Voice Generation</w:t>
      </w:r>
    </w:p>
    <w:p w:rsidR="00365099" w:rsidRDefault="006E4A21">
      <w:r>
        <w:t>Employs high-quality Text-to-Speech (TTS) engines, likely including ElevenLabs, Amazon Polly, or proprietary tech.</w:t>
      </w:r>
    </w:p>
    <w:p w:rsidR="00365099" w:rsidRDefault="006E4A21">
      <w:pPr>
        <w:pStyle w:val="Heading2"/>
      </w:pPr>
      <w:r>
        <w:t>- Avatar Selection</w:t>
      </w:r>
    </w:p>
    <w:p w:rsidR="00365099" w:rsidRDefault="006E4A21">
      <w:r>
        <w:t>Avatars are based on real human acto</w:t>
      </w:r>
      <w:r>
        <w:t>rs and stored as video models. Users select from a pre-recorded library.</w:t>
      </w:r>
    </w:p>
    <w:p w:rsidR="00365099" w:rsidRDefault="006E4A21">
      <w:pPr>
        <w:pStyle w:val="Heading2"/>
      </w:pPr>
      <w:r>
        <w:t>- Lip Syncing</w:t>
      </w:r>
    </w:p>
    <w:p w:rsidR="00365099" w:rsidRDefault="006E4A21">
      <w:r>
        <w:t>Likely powered by models such as Wav2Lip for precise audio-to-lip synchronization.</w:t>
      </w:r>
    </w:p>
    <w:p w:rsidR="00365099" w:rsidRDefault="006E4A21">
      <w:pPr>
        <w:pStyle w:val="Heading2"/>
      </w:pPr>
      <w:r>
        <w:t>- Video Rendering</w:t>
      </w:r>
    </w:p>
    <w:p w:rsidR="00365099" w:rsidRDefault="006E4A21">
      <w:r>
        <w:t xml:space="preserve">Generative models like GANs or NeRF-based technologies create video </w:t>
      </w:r>
      <w:r>
        <w:t>clips from avatars and voice data.</w:t>
      </w:r>
    </w:p>
    <w:p w:rsidR="00365099" w:rsidRDefault="006E4A21">
      <w:pPr>
        <w:pStyle w:val="Heading2"/>
      </w:pPr>
      <w:r>
        <w:t>- Customization Layer</w:t>
      </w:r>
    </w:p>
    <w:p w:rsidR="00365099" w:rsidRDefault="006E4A21">
      <w:r>
        <w:t>Allows background selection, brand overlays, text boxes, and visuals to be integrated into the video.</w:t>
      </w:r>
    </w:p>
    <w:p w:rsidR="00365099" w:rsidRDefault="006E4A21">
      <w:pPr>
        <w:pStyle w:val="Heading2"/>
      </w:pPr>
      <w:r>
        <w:lastRenderedPageBreak/>
        <w:t>- Cloud Infrastructure</w:t>
      </w:r>
    </w:p>
    <w:p w:rsidR="00365099" w:rsidRDefault="006E4A21">
      <w:r>
        <w:t xml:space="preserve">The platform is hosted on GPU-powered cloud systems to allow real-time or </w:t>
      </w:r>
      <w:r>
        <w:t>batch video processing.</w:t>
      </w:r>
    </w:p>
    <w:p w:rsidR="00365099" w:rsidRDefault="006E4A21">
      <w:pPr>
        <w:pStyle w:val="Heading1"/>
      </w:pPr>
      <w:r>
        <w:t>4. Libraries, Models, and Tools (Inferred)</w:t>
      </w:r>
    </w:p>
    <w:p w:rsidR="00365099" w:rsidRDefault="006E4A21">
      <w:r>
        <w:t>• GPT-3 or GPT-4 – For text analysis and content adaptation.</w:t>
      </w:r>
      <w:r>
        <w:br/>
        <w:t>• ElevenLabs / Polly / Azure TTS – For multilingual voice generation.</w:t>
      </w:r>
      <w:r>
        <w:br/>
        <w:t>• Wav2Lip – Deep learning model for lip sync.</w:t>
      </w:r>
      <w:r>
        <w:br/>
        <w:t>• GANs / NeR</w:t>
      </w:r>
      <w:r>
        <w:t>F – Used for avatar animation and realism.</w:t>
      </w:r>
      <w:r>
        <w:br/>
        <w:t>• ReactJS / WebAssembly – For live preview and rendering.</w:t>
      </w:r>
      <w:r>
        <w:br/>
        <w:t>• AWS / GCP Cloud GPUs – For infrastructure and scalability.</w:t>
      </w:r>
    </w:p>
    <w:p w:rsidR="00365099" w:rsidRDefault="006E4A21">
      <w:pPr>
        <w:pStyle w:val="Heading1"/>
      </w:pPr>
      <w:r>
        <w:t>5. Use Cases</w:t>
      </w:r>
    </w:p>
    <w:p w:rsidR="00365099" w:rsidRDefault="006E4A21">
      <w:r>
        <w:t>• Employee onboarding and training videos</w:t>
      </w:r>
      <w:r>
        <w:br/>
        <w:t>• Automated e-learning content</w:t>
      </w:r>
      <w:r>
        <w:br/>
        <w:t>• News a</w:t>
      </w:r>
      <w:r>
        <w:t>nd media broadcasts</w:t>
      </w:r>
      <w:r>
        <w:br/>
        <w:t>• Marketing explainers and product demos</w:t>
      </w:r>
      <w:r>
        <w:br/>
        <w:t>• Customer support tutorials with avatars</w:t>
      </w:r>
    </w:p>
    <w:p w:rsidR="00365099" w:rsidRDefault="006E4A21">
      <w:pPr>
        <w:pStyle w:val="Heading1"/>
      </w:pPr>
      <w:r>
        <w:t>6. Summary</w:t>
      </w:r>
    </w:p>
    <w:p w:rsidR="00365099" w:rsidRDefault="006E4A21">
      <w:r>
        <w:t>Hour One simplifies the video production process by combining avatars, TTS, NLP, and video editing into one AI-powered platform. It is ideal f</w:t>
      </w:r>
      <w:r>
        <w:t>or businesses looking to scale video content creation across languages and industries.</w:t>
      </w:r>
    </w:p>
    <w:p w:rsidR="00C05BFA" w:rsidRDefault="00C05BFA"/>
    <w:p w:rsidR="00C05BFA" w:rsidRDefault="00C05BFA"/>
    <w:p w:rsidR="00C05BFA" w:rsidRDefault="00C05BFA"/>
    <w:p w:rsidR="00C05BFA" w:rsidRDefault="00C05BFA"/>
    <w:p w:rsidR="00C05BFA" w:rsidRPr="00C05BFA" w:rsidRDefault="00C05BFA" w:rsidP="00C05BFA">
      <w:pPr>
        <w:pStyle w:val="Heading2"/>
        <w:shd w:val="clear" w:color="auto" w:fill="FFFFFF"/>
        <w:spacing w:before="0" w:line="420" w:lineRule="atLeast"/>
        <w:rPr>
          <w:rFonts w:ascii="Segoe UI" w:hAnsi="Segoe UI" w:cs="Segoe UI"/>
          <w:color w:val="17365D" w:themeColor="text2" w:themeShade="BF"/>
        </w:rPr>
      </w:pPr>
      <w:r w:rsidRPr="00C05BFA">
        <w:rPr>
          <w:rFonts w:ascii="Segoe UI" w:hAnsi="Segoe UI" w:cs="Segoe UI"/>
          <w:color w:val="17365D" w:themeColor="text2" w:themeShade="BF"/>
        </w:rPr>
        <w:t>Using AI to simplify the video creation process</w:t>
      </w:r>
    </w:p>
    <w:p w:rsidR="00C05BFA" w:rsidRDefault="00C05BFA" w:rsidP="00C05BFA">
      <w:pPr>
        <w:pStyle w:val="NormalWeb"/>
        <w:shd w:val="clear" w:color="auto" w:fill="FFFFFF"/>
        <w:spacing w:before="0" w:beforeAutospacing="0" w:after="0" w:afterAutospacing="0" w:line="300" w:lineRule="atLeast"/>
        <w:rPr>
          <w:rFonts w:ascii="Segoe UI" w:hAnsi="Segoe UI" w:cs="Segoe UI"/>
          <w:color w:val="2F2F2F"/>
          <w:sz w:val="23"/>
          <w:szCs w:val="23"/>
        </w:rPr>
      </w:pPr>
      <w:r>
        <w:rPr>
          <w:rFonts w:ascii="Segoe UI" w:hAnsi="Segoe UI" w:cs="Segoe UI"/>
          <w:color w:val="2F2F2F"/>
          <w:sz w:val="23"/>
          <w:szCs w:val="23"/>
        </w:rPr>
        <w:t xml:space="preserve">One of the biggest barriers to video content creation is the “blank canvas effect,” where users struggle to start from scratch. Hour One’s vision was to provide an AI </w:t>
      </w:r>
      <w:proofErr w:type="spellStart"/>
      <w:r>
        <w:rPr>
          <w:rFonts w:ascii="Segoe UI" w:hAnsi="Segoe UI" w:cs="Segoe UI"/>
          <w:color w:val="2F2F2F"/>
          <w:sz w:val="23"/>
          <w:szCs w:val="23"/>
        </w:rPr>
        <w:t>copilot</w:t>
      </w:r>
      <w:proofErr w:type="spellEnd"/>
      <w:r>
        <w:rPr>
          <w:rFonts w:ascii="Segoe UI" w:hAnsi="Segoe UI" w:cs="Segoe UI"/>
          <w:color w:val="2F2F2F"/>
          <w:sz w:val="23"/>
          <w:szCs w:val="23"/>
        </w:rPr>
        <w:t xml:space="preserve"> that simplifies the video creation process, allowing users to generate scripts with a single sentence or prompt. By integrating </w:t>
      </w:r>
      <w:hyperlink r:id="rId6" w:history="1">
        <w:r>
          <w:rPr>
            <w:rStyle w:val="Hyperlink"/>
            <w:rFonts w:ascii="Segoe UI" w:hAnsi="Segoe UI" w:cs="Segoe UI"/>
            <w:color w:val="0067B8"/>
            <w:sz w:val="23"/>
            <w:szCs w:val="23"/>
          </w:rPr>
          <w:t xml:space="preserve">Azure </w:t>
        </w:r>
        <w:proofErr w:type="spellStart"/>
        <w:r>
          <w:rPr>
            <w:rStyle w:val="Hyperlink"/>
            <w:rFonts w:ascii="Segoe UI" w:hAnsi="Segoe UI" w:cs="Segoe UI"/>
            <w:color w:val="0067B8"/>
            <w:sz w:val="23"/>
            <w:szCs w:val="23"/>
          </w:rPr>
          <w:t>OpenAI</w:t>
        </w:r>
        <w:proofErr w:type="spellEnd"/>
        <w:r>
          <w:rPr>
            <w:rStyle w:val="Hyperlink"/>
            <w:rFonts w:ascii="Segoe UI" w:hAnsi="Segoe UI" w:cs="Segoe UI"/>
            <w:color w:val="0067B8"/>
            <w:sz w:val="23"/>
            <w:szCs w:val="23"/>
          </w:rPr>
          <w:t xml:space="preserve"> Service</w:t>
        </w:r>
      </w:hyperlink>
      <w:r>
        <w:rPr>
          <w:rFonts w:ascii="Segoe UI" w:hAnsi="Segoe UI" w:cs="Segoe UI"/>
          <w:color w:val="2F2F2F"/>
          <w:sz w:val="23"/>
          <w:szCs w:val="23"/>
        </w:rPr>
        <w:t>, Hour One’s Reals platform generates initial text for videos based on user prompts, dramatically reducing the time and effort required to create compelling scripts.</w:t>
      </w:r>
    </w:p>
    <w:p w:rsidR="00C05BFA" w:rsidRDefault="00C05BFA" w:rsidP="00C05BFA">
      <w:pPr>
        <w:pStyle w:val="NormalWeb"/>
        <w:shd w:val="clear" w:color="auto" w:fill="FFFFFF"/>
        <w:spacing w:before="0" w:beforeAutospacing="0" w:after="0" w:afterAutospacing="0" w:line="300" w:lineRule="atLeast"/>
        <w:rPr>
          <w:rFonts w:ascii="Segoe UI" w:hAnsi="Segoe UI" w:cs="Segoe UI"/>
          <w:color w:val="2F2F2F"/>
          <w:sz w:val="23"/>
          <w:szCs w:val="23"/>
        </w:rPr>
      </w:pPr>
      <w:r>
        <w:rPr>
          <w:rFonts w:ascii="Segoe UI" w:hAnsi="Segoe UI" w:cs="Segoe UI"/>
          <w:color w:val="2F2F2F"/>
          <w:sz w:val="23"/>
          <w:szCs w:val="23"/>
        </w:rPr>
        <w:t xml:space="preserve">When building the Reals platform, they wanted users to be able to use a single sentence or detailed prompt to create complete scaffold of a video, </w:t>
      </w:r>
      <w:r>
        <w:rPr>
          <w:rFonts w:ascii="Segoe UI" w:hAnsi="Segoe UI" w:cs="Segoe UI"/>
          <w:color w:val="2F2F2F"/>
          <w:sz w:val="23"/>
          <w:szCs w:val="23"/>
        </w:rPr>
        <w:lastRenderedPageBreak/>
        <w:t>dramatically reducing the time and effort required to create compelling scripts. Reals also needed to provide customizable backgrounds and other elements, ready for tweaking. Beyond this, the platform would have to allow for titles, images, and text to be effortlessly fine-tuned and then render the final video quickly.</w:t>
      </w:r>
    </w:p>
    <w:p w:rsidR="00C05BFA" w:rsidRDefault="00C05BFA" w:rsidP="00C05BFA">
      <w:pPr>
        <w:pStyle w:val="NormalWeb"/>
        <w:shd w:val="clear" w:color="auto" w:fill="FFFFFF"/>
        <w:spacing w:before="0" w:beforeAutospacing="0" w:after="0" w:afterAutospacing="0" w:line="300" w:lineRule="atLeast"/>
        <w:rPr>
          <w:rFonts w:ascii="Segoe UI" w:hAnsi="Segoe UI" w:cs="Segoe UI"/>
          <w:color w:val="2F2F2F"/>
          <w:sz w:val="23"/>
          <w:szCs w:val="23"/>
        </w:rPr>
      </w:pPr>
      <w:r>
        <w:rPr>
          <w:rFonts w:ascii="Segoe UI" w:hAnsi="Segoe UI" w:cs="Segoe UI"/>
          <w:color w:val="2F2F2F"/>
          <w:sz w:val="23"/>
          <w:szCs w:val="23"/>
        </w:rPr>
        <w:t>Other technical challenges included:</w:t>
      </w:r>
    </w:p>
    <w:p w:rsidR="00C05BFA" w:rsidRDefault="00C05BFA" w:rsidP="00C05BFA">
      <w:pPr>
        <w:numPr>
          <w:ilvl w:val="0"/>
          <w:numId w:val="10"/>
        </w:numPr>
        <w:shd w:val="clear" w:color="auto" w:fill="FFFFFF"/>
        <w:spacing w:before="100" w:beforeAutospacing="1" w:after="100" w:afterAutospacing="1" w:line="300" w:lineRule="atLeast"/>
        <w:ind w:left="0"/>
        <w:rPr>
          <w:rFonts w:ascii="Segoe UI" w:hAnsi="Segoe UI" w:cs="Segoe UI"/>
          <w:color w:val="2F2F2F"/>
          <w:sz w:val="23"/>
          <w:szCs w:val="23"/>
        </w:rPr>
      </w:pPr>
      <w:r>
        <w:rPr>
          <w:rFonts w:ascii="Segoe UI" w:hAnsi="Segoe UI" w:cs="Segoe UI"/>
          <w:color w:val="2F2F2F"/>
          <w:sz w:val="23"/>
          <w:szCs w:val="23"/>
        </w:rPr>
        <w:t>All speech in the video had to be as natural as possible.</w:t>
      </w:r>
    </w:p>
    <w:p w:rsidR="00C05BFA" w:rsidRDefault="00C05BFA" w:rsidP="00C05BFA">
      <w:pPr>
        <w:numPr>
          <w:ilvl w:val="0"/>
          <w:numId w:val="10"/>
        </w:numPr>
        <w:shd w:val="clear" w:color="auto" w:fill="FFFFFF"/>
        <w:spacing w:before="100" w:beforeAutospacing="1" w:after="100" w:afterAutospacing="1" w:line="300" w:lineRule="atLeast"/>
        <w:ind w:left="0"/>
        <w:rPr>
          <w:rFonts w:ascii="Segoe UI" w:hAnsi="Segoe UI" w:cs="Segoe UI"/>
          <w:color w:val="2F2F2F"/>
          <w:sz w:val="23"/>
          <w:szCs w:val="23"/>
        </w:rPr>
      </w:pPr>
      <w:r>
        <w:rPr>
          <w:rFonts w:ascii="Segoe UI" w:hAnsi="Segoe UI" w:cs="Segoe UI"/>
          <w:color w:val="2F2F2F"/>
          <w:sz w:val="23"/>
          <w:szCs w:val="23"/>
        </w:rPr>
        <w:t>Speed and performance were a must to produce immediate results and to iterate quickly even under demand conditions.</w:t>
      </w:r>
    </w:p>
    <w:p w:rsidR="00C05BFA" w:rsidRDefault="00C05BFA" w:rsidP="00C05BFA">
      <w:pPr>
        <w:numPr>
          <w:ilvl w:val="0"/>
          <w:numId w:val="10"/>
        </w:numPr>
        <w:shd w:val="clear" w:color="auto" w:fill="FFFFFF"/>
        <w:spacing w:before="100" w:beforeAutospacing="1" w:after="100" w:afterAutospacing="1" w:line="300" w:lineRule="atLeast"/>
        <w:ind w:left="0"/>
        <w:rPr>
          <w:rFonts w:ascii="Segoe UI" w:hAnsi="Segoe UI" w:cs="Segoe UI"/>
          <w:color w:val="2F2F2F"/>
          <w:sz w:val="23"/>
          <w:szCs w:val="23"/>
        </w:rPr>
      </w:pPr>
      <w:r>
        <w:rPr>
          <w:rFonts w:ascii="Segoe UI" w:hAnsi="Segoe UI" w:cs="Segoe UI"/>
          <w:color w:val="2F2F2F"/>
          <w:sz w:val="23"/>
          <w:szCs w:val="23"/>
        </w:rPr>
        <w:t>Content had to be dynamic so users could view and update the video before publishing. (If the editing process took days to complete, the platform would not be usable.)</w:t>
      </w:r>
    </w:p>
    <w:p w:rsidR="00C05BFA" w:rsidRDefault="00C05BFA" w:rsidP="00C05BFA">
      <w:pPr>
        <w:numPr>
          <w:ilvl w:val="0"/>
          <w:numId w:val="10"/>
        </w:numPr>
        <w:shd w:val="clear" w:color="auto" w:fill="FFFFFF"/>
        <w:spacing w:before="100" w:beforeAutospacing="1" w:after="100" w:afterAutospacing="1" w:line="300" w:lineRule="atLeast"/>
        <w:ind w:left="0"/>
        <w:rPr>
          <w:rFonts w:ascii="Segoe UI" w:hAnsi="Segoe UI" w:cs="Segoe UI"/>
          <w:color w:val="2F2F2F"/>
          <w:sz w:val="23"/>
          <w:szCs w:val="23"/>
        </w:rPr>
      </w:pPr>
      <w:r>
        <w:rPr>
          <w:rFonts w:ascii="Segoe UI" w:hAnsi="Segoe UI" w:cs="Segoe UI"/>
          <w:color w:val="2F2F2F"/>
          <w:sz w:val="23"/>
          <w:szCs w:val="23"/>
        </w:rPr>
        <w:t>Performance could not degrade, meaning the platform had to achieve the same immediate results even as the number of users scaled sky-high.</w:t>
      </w:r>
    </w:p>
    <w:p w:rsidR="00C05BFA" w:rsidRPr="00C05BFA" w:rsidRDefault="00C05BFA" w:rsidP="00C05BFA">
      <w:pPr>
        <w:pStyle w:val="Heading2"/>
        <w:shd w:val="clear" w:color="auto" w:fill="FFFFFF"/>
        <w:spacing w:before="0" w:line="420" w:lineRule="atLeast"/>
        <w:rPr>
          <w:rFonts w:ascii="Segoe UI" w:hAnsi="Segoe UI" w:cs="Segoe UI"/>
          <w:color w:val="17365D" w:themeColor="text2" w:themeShade="BF"/>
          <w:sz w:val="36"/>
          <w:szCs w:val="36"/>
        </w:rPr>
      </w:pPr>
      <w:r w:rsidRPr="00C05BFA">
        <w:rPr>
          <w:rFonts w:ascii="Segoe UI" w:hAnsi="Segoe UI" w:cs="Segoe UI"/>
          <w:color w:val="17365D" w:themeColor="text2" w:themeShade="BF"/>
        </w:rPr>
        <w:t>Azure Services Used by Hour One</w:t>
      </w:r>
    </w:p>
    <w:p w:rsidR="00C05BFA" w:rsidRDefault="00C05BFA" w:rsidP="00C05BFA">
      <w:pPr>
        <w:pStyle w:val="NormalWeb"/>
        <w:shd w:val="clear" w:color="auto" w:fill="FFFFFF"/>
        <w:spacing w:before="0" w:beforeAutospacing="0" w:after="0" w:afterAutospacing="0" w:line="300" w:lineRule="atLeast"/>
        <w:rPr>
          <w:rFonts w:ascii="Segoe UI" w:hAnsi="Segoe UI" w:cs="Segoe UI"/>
          <w:color w:val="2F2F2F"/>
          <w:sz w:val="23"/>
          <w:szCs w:val="23"/>
        </w:rPr>
      </w:pPr>
      <w:r>
        <w:rPr>
          <w:rFonts w:ascii="Segoe UI" w:hAnsi="Segoe UI" w:cs="Segoe UI"/>
          <w:color w:val="2F2F2F"/>
          <w:sz w:val="23"/>
          <w:szCs w:val="23"/>
        </w:rPr>
        <w:t>When evaluating the technological landscape and determining which provider would best fit their needs, Hour One landed on using a range of Azure services for their Reals platform.</w:t>
      </w:r>
    </w:p>
    <w:p w:rsidR="00C05BFA" w:rsidRDefault="00C05BFA"/>
    <w:p w:rsidR="006E4A21" w:rsidRDefault="006E4A21"/>
    <w:p w:rsidR="006E4A21" w:rsidRDefault="006E4A21" w:rsidP="006E4A21">
      <w:r>
        <w:t>Using Azure OpenAI Service to generate video scripts based on user prompts</w:t>
      </w:r>
    </w:p>
    <w:p w:rsidR="006E4A21" w:rsidRDefault="006E4A21" w:rsidP="006E4A21">
      <w:r>
        <w:t>Azure OpenAI Service provides access to one of the world’s most advanced generative AI models combined with Azure AI-optimized infrastructure, enterprise-readiness, compliance, data security, and privacy controls, along with many integrations with other Azure services. The Reals platform uses Azure OpenAI Service to create prefilled scripts with multiple scenes and compelling text based on a simple one-line prompt from the user, helping to produce high-quality content quickly and easily.</w:t>
      </w:r>
    </w:p>
    <w:p w:rsidR="006E4A21" w:rsidRDefault="006E4A21" w:rsidP="006E4A21"/>
    <w:p w:rsidR="006E4A21" w:rsidRDefault="006E4A21" w:rsidP="006E4A21">
      <w:pPr>
        <w:pStyle w:val="Heading3"/>
        <w:shd w:val="clear" w:color="auto" w:fill="FFFFFF"/>
        <w:spacing w:before="0" w:line="360" w:lineRule="atLeast"/>
        <w:rPr>
          <w:rFonts w:ascii="Segoe UI" w:hAnsi="Segoe UI" w:cs="Segoe UI"/>
          <w:color w:val="2F2F2F"/>
          <w:sz w:val="30"/>
          <w:szCs w:val="30"/>
        </w:rPr>
      </w:pPr>
      <w:r w:rsidRPr="006E4A21">
        <w:rPr>
          <w:rFonts w:ascii="Segoe UI" w:hAnsi="Segoe UI" w:cs="Segoe UI"/>
          <w:color w:val="17365D" w:themeColor="text2" w:themeShade="BF"/>
          <w:sz w:val="30"/>
          <w:szCs w:val="30"/>
        </w:rPr>
        <w:t>Using Azure OpenAI Service to generate video scripts based on user prompts</w:t>
      </w:r>
    </w:p>
    <w:p w:rsidR="006E4A21" w:rsidRDefault="006E4A21" w:rsidP="006E4A21">
      <w:pPr>
        <w:pStyle w:val="NormalWeb"/>
        <w:shd w:val="clear" w:color="auto" w:fill="FFFFFF"/>
        <w:spacing w:before="0" w:beforeAutospacing="0" w:after="0" w:afterAutospacing="0" w:line="300" w:lineRule="atLeast"/>
        <w:rPr>
          <w:rFonts w:ascii="Segoe UI" w:hAnsi="Segoe UI" w:cs="Segoe UI"/>
          <w:color w:val="2F2F2F"/>
          <w:sz w:val="23"/>
          <w:szCs w:val="23"/>
        </w:rPr>
      </w:pPr>
      <w:hyperlink r:id="rId7" w:history="1">
        <w:r>
          <w:rPr>
            <w:rStyle w:val="Hyperlink"/>
            <w:rFonts w:ascii="Segoe UI" w:hAnsi="Segoe UI" w:cs="Segoe UI"/>
            <w:color w:val="0067B8"/>
            <w:sz w:val="23"/>
            <w:szCs w:val="23"/>
          </w:rPr>
          <w:t xml:space="preserve">Azure </w:t>
        </w:r>
        <w:proofErr w:type="spellStart"/>
        <w:r>
          <w:rPr>
            <w:rStyle w:val="Hyperlink"/>
            <w:rFonts w:ascii="Segoe UI" w:hAnsi="Segoe UI" w:cs="Segoe UI"/>
            <w:color w:val="0067B8"/>
            <w:sz w:val="23"/>
            <w:szCs w:val="23"/>
          </w:rPr>
          <w:t>OpenAI</w:t>
        </w:r>
        <w:proofErr w:type="spellEnd"/>
        <w:r>
          <w:rPr>
            <w:rStyle w:val="Hyperlink"/>
            <w:rFonts w:ascii="Segoe UI" w:hAnsi="Segoe UI" w:cs="Segoe UI"/>
            <w:color w:val="0067B8"/>
            <w:sz w:val="23"/>
            <w:szCs w:val="23"/>
          </w:rPr>
          <w:t xml:space="preserve"> Servic</w:t>
        </w:r>
      </w:hyperlink>
      <w:r>
        <w:rPr>
          <w:rFonts w:ascii="Segoe UI" w:hAnsi="Segoe UI" w:cs="Segoe UI"/>
          <w:color w:val="2F2F2F"/>
          <w:sz w:val="23"/>
          <w:szCs w:val="23"/>
        </w:rPr>
        <w:t xml:space="preserve">e provides access to one of the world’s most advanced generative AI models combined with Azure AI-optimized infrastructure, enterprise-readiness, compliance, data security, and privacy controls, along with many integrations with other Azure services. The Reals platform uses Azure </w:t>
      </w:r>
      <w:proofErr w:type="spellStart"/>
      <w:r>
        <w:rPr>
          <w:rFonts w:ascii="Segoe UI" w:hAnsi="Segoe UI" w:cs="Segoe UI"/>
          <w:color w:val="2F2F2F"/>
          <w:sz w:val="23"/>
          <w:szCs w:val="23"/>
        </w:rPr>
        <w:t>OpenAI</w:t>
      </w:r>
      <w:proofErr w:type="spellEnd"/>
      <w:r>
        <w:rPr>
          <w:rFonts w:ascii="Segoe UI" w:hAnsi="Segoe UI" w:cs="Segoe UI"/>
          <w:color w:val="2F2F2F"/>
          <w:sz w:val="23"/>
          <w:szCs w:val="23"/>
        </w:rPr>
        <w:t xml:space="preserve"> Service to create prefilled scripts with multiple scenes and compelling text based on a simple one-line prompt from the user, helping to produce high-quality content quickly and easily.</w:t>
      </w:r>
    </w:p>
    <w:p w:rsidR="006E4A21" w:rsidRDefault="006E4A21" w:rsidP="006E4A21">
      <w:pPr>
        <w:pStyle w:val="Heading2"/>
        <w:shd w:val="clear" w:color="auto" w:fill="FFFFFF"/>
        <w:spacing w:before="0" w:line="420" w:lineRule="atLeast"/>
        <w:rPr>
          <w:rFonts w:ascii="Segoe UI" w:hAnsi="Segoe UI" w:cs="Segoe UI"/>
          <w:color w:val="2F2F2F"/>
        </w:rPr>
      </w:pPr>
      <w:r>
        <w:lastRenderedPageBreak/>
        <w:t xml:space="preserve"> </w:t>
      </w:r>
      <w:r>
        <w:rPr>
          <w:rFonts w:ascii="Segoe UI" w:hAnsi="Segoe UI" w:cs="Segoe UI"/>
          <w:color w:val="2F2F2F"/>
        </w:rPr>
        <w:t>Deploying the Hour One solution</w:t>
      </w:r>
    </w:p>
    <w:p w:rsidR="006E4A21" w:rsidRDefault="006E4A21" w:rsidP="006E4A21">
      <w:pPr>
        <w:pStyle w:val="NormalWeb"/>
        <w:shd w:val="clear" w:color="auto" w:fill="FFFFFF"/>
        <w:spacing w:before="0" w:beforeAutospacing="0" w:after="0" w:afterAutospacing="0" w:line="300" w:lineRule="atLeast"/>
        <w:rPr>
          <w:rFonts w:ascii="Segoe UI" w:hAnsi="Segoe UI" w:cs="Segoe UI"/>
          <w:color w:val="2F2F2F"/>
          <w:sz w:val="23"/>
          <w:szCs w:val="23"/>
        </w:rPr>
      </w:pPr>
      <w:r>
        <w:rPr>
          <w:rFonts w:ascii="Segoe UI" w:hAnsi="Segoe UI" w:cs="Segoe UI"/>
          <w:color w:val="2F2F2F"/>
          <w:sz w:val="23"/>
          <w:szCs w:val="23"/>
        </w:rPr>
        <w:t xml:space="preserve">According to Hour One CTO </w:t>
      </w:r>
      <w:proofErr w:type="spellStart"/>
      <w:r>
        <w:rPr>
          <w:rFonts w:ascii="Segoe UI" w:hAnsi="Segoe UI" w:cs="Segoe UI"/>
          <w:color w:val="2F2F2F"/>
          <w:sz w:val="23"/>
          <w:szCs w:val="23"/>
        </w:rPr>
        <w:t>Lior</w:t>
      </w:r>
      <w:proofErr w:type="spellEnd"/>
      <w:r>
        <w:rPr>
          <w:rFonts w:ascii="Segoe UI" w:hAnsi="Segoe UI" w:cs="Segoe UI"/>
          <w:color w:val="2F2F2F"/>
          <w:sz w:val="23"/>
          <w:szCs w:val="23"/>
        </w:rPr>
        <w:t xml:space="preserve"> Hakim, “Azure’s scalability and reliability have allowed us to process vast amounts of data, train complex algorithms, and optimize our model’s performance, ultimately providing our customers with a superior video creation experience.”</w:t>
      </w:r>
    </w:p>
    <w:p w:rsidR="006E4A21" w:rsidRDefault="006E4A21" w:rsidP="006E4A21">
      <w:pPr>
        <w:pStyle w:val="NormalWeb"/>
        <w:shd w:val="clear" w:color="auto" w:fill="FFFFFF"/>
        <w:spacing w:before="0" w:beforeAutospacing="0" w:after="0" w:afterAutospacing="0" w:line="300" w:lineRule="atLeast"/>
        <w:rPr>
          <w:rFonts w:ascii="Segoe UI" w:hAnsi="Segoe UI" w:cs="Segoe UI"/>
          <w:color w:val="2F2F2F"/>
          <w:sz w:val="23"/>
          <w:szCs w:val="23"/>
        </w:rPr>
      </w:pPr>
      <w:r>
        <w:rPr>
          <w:rFonts w:ascii="Segoe UI" w:hAnsi="Segoe UI" w:cs="Segoe UI"/>
          <w:color w:val="2F2F2F"/>
          <w:sz w:val="23"/>
          <w:szCs w:val="23"/>
        </w:rPr>
        <w:t>Here’s a brief overview of the video creation process using the Reals platform:</w:t>
      </w:r>
    </w:p>
    <w:p w:rsidR="006E4A21" w:rsidRDefault="006E4A21" w:rsidP="006E4A21">
      <w:pPr>
        <w:numPr>
          <w:ilvl w:val="0"/>
          <w:numId w:val="11"/>
        </w:numPr>
        <w:shd w:val="clear" w:color="auto" w:fill="FFFFFF"/>
        <w:spacing w:before="100" w:beforeAutospacing="1" w:after="100" w:afterAutospacing="1" w:line="300" w:lineRule="atLeast"/>
        <w:ind w:left="0"/>
        <w:rPr>
          <w:rFonts w:ascii="Segoe UI" w:hAnsi="Segoe UI" w:cs="Segoe UI"/>
          <w:color w:val="2F2F2F"/>
          <w:sz w:val="23"/>
          <w:szCs w:val="23"/>
        </w:rPr>
      </w:pPr>
      <w:r>
        <w:rPr>
          <w:rFonts w:ascii="Segoe UI" w:hAnsi="Segoe UI" w:cs="Segoe UI"/>
          <w:color w:val="2F2F2F"/>
          <w:sz w:val="23"/>
          <w:szCs w:val="23"/>
        </w:rPr>
        <w:t>User input from the Reals web client or a mobile client passes through the API to the AKS infrastructure powering the platform.</w:t>
      </w:r>
    </w:p>
    <w:p w:rsidR="006E4A21" w:rsidRDefault="006E4A21" w:rsidP="006E4A21">
      <w:pPr>
        <w:numPr>
          <w:ilvl w:val="0"/>
          <w:numId w:val="11"/>
        </w:numPr>
        <w:shd w:val="clear" w:color="auto" w:fill="FFFFFF"/>
        <w:spacing w:before="100" w:beforeAutospacing="1" w:after="100" w:afterAutospacing="1" w:line="300" w:lineRule="atLeast"/>
        <w:ind w:left="0"/>
        <w:rPr>
          <w:rFonts w:ascii="Segoe UI" w:hAnsi="Segoe UI" w:cs="Segoe UI"/>
          <w:color w:val="2F2F2F"/>
          <w:sz w:val="23"/>
          <w:szCs w:val="23"/>
        </w:rPr>
      </w:pPr>
      <w:r>
        <w:rPr>
          <w:rFonts w:ascii="Segoe UI" w:hAnsi="Segoe UI" w:cs="Segoe UI"/>
          <w:color w:val="2F2F2F"/>
          <w:sz w:val="23"/>
          <w:szCs w:val="23"/>
        </w:rPr>
        <w:t>Azure OpenAI generates initial text for the user’s video based on a prompt provided by the user or fills in text on a video template.</w:t>
      </w:r>
    </w:p>
    <w:p w:rsidR="006E4A21" w:rsidRDefault="006E4A21" w:rsidP="006E4A21">
      <w:pPr>
        <w:numPr>
          <w:ilvl w:val="0"/>
          <w:numId w:val="11"/>
        </w:numPr>
        <w:shd w:val="clear" w:color="auto" w:fill="FFFFFF"/>
        <w:spacing w:before="100" w:beforeAutospacing="1" w:after="100" w:afterAutospacing="1" w:line="300" w:lineRule="atLeast"/>
        <w:ind w:left="0"/>
        <w:rPr>
          <w:rFonts w:ascii="Segoe UI" w:hAnsi="Segoe UI" w:cs="Segoe UI"/>
          <w:color w:val="2F2F2F"/>
          <w:sz w:val="23"/>
          <w:szCs w:val="23"/>
        </w:rPr>
      </w:pPr>
      <w:r>
        <w:rPr>
          <w:rFonts w:ascii="Segoe UI" w:hAnsi="Segoe UI" w:cs="Segoe UI"/>
          <w:color w:val="2F2F2F"/>
          <w:sz w:val="23"/>
          <w:szCs w:val="23"/>
        </w:rPr>
        <w:t>This text is passed back to AKS, which renders the video, matching up expressions and facial movements with the generated text.</w:t>
      </w:r>
    </w:p>
    <w:p w:rsidR="006E4A21" w:rsidRDefault="006E4A21" w:rsidP="006E4A21">
      <w:pPr>
        <w:numPr>
          <w:ilvl w:val="0"/>
          <w:numId w:val="11"/>
        </w:numPr>
        <w:shd w:val="clear" w:color="auto" w:fill="FFFFFF"/>
        <w:spacing w:before="100" w:beforeAutospacing="1" w:after="100" w:afterAutospacing="1" w:line="300" w:lineRule="atLeast"/>
        <w:ind w:left="0"/>
        <w:rPr>
          <w:rFonts w:ascii="Segoe UI" w:hAnsi="Segoe UI" w:cs="Segoe UI"/>
          <w:color w:val="2F2F2F"/>
          <w:sz w:val="23"/>
          <w:szCs w:val="23"/>
        </w:rPr>
      </w:pPr>
      <w:r>
        <w:rPr>
          <w:rFonts w:ascii="Segoe UI" w:hAnsi="Segoe UI" w:cs="Segoe UI"/>
          <w:color w:val="2F2F2F"/>
          <w:sz w:val="23"/>
          <w:szCs w:val="23"/>
        </w:rPr>
        <w:t>The user can then tweak the video, selecting a different virtual human and modifying the text, background, and many other features, until they are completely satisfied.</w:t>
      </w:r>
    </w:p>
    <w:p w:rsidR="006E4A21" w:rsidRDefault="006E4A21" w:rsidP="006E4A21">
      <w:pPr>
        <w:numPr>
          <w:ilvl w:val="0"/>
          <w:numId w:val="11"/>
        </w:numPr>
        <w:shd w:val="clear" w:color="auto" w:fill="FFFFFF"/>
        <w:spacing w:before="100" w:beforeAutospacing="1" w:after="100" w:afterAutospacing="1" w:line="300" w:lineRule="atLeast"/>
        <w:ind w:left="0"/>
        <w:rPr>
          <w:rFonts w:ascii="Segoe UI" w:hAnsi="Segoe UI" w:cs="Segoe UI"/>
          <w:color w:val="2F2F2F"/>
          <w:sz w:val="23"/>
          <w:szCs w:val="23"/>
        </w:rPr>
      </w:pPr>
      <w:r>
        <w:rPr>
          <w:rFonts w:ascii="Segoe UI" w:hAnsi="Segoe UI" w:cs="Segoe UI"/>
          <w:color w:val="2F2F2F"/>
          <w:sz w:val="23"/>
          <w:szCs w:val="23"/>
        </w:rPr>
        <w:t xml:space="preserve">The Reals platform uses a proprietary </w:t>
      </w:r>
      <w:proofErr w:type="spellStart"/>
      <w:r>
        <w:rPr>
          <w:rFonts w:ascii="Segoe UI" w:hAnsi="Segoe UI" w:cs="Segoe UI"/>
          <w:color w:val="2F2F2F"/>
          <w:sz w:val="23"/>
          <w:szCs w:val="23"/>
        </w:rPr>
        <w:t>microservices</w:t>
      </w:r>
      <w:proofErr w:type="spellEnd"/>
      <w:r>
        <w:rPr>
          <w:rFonts w:ascii="Segoe UI" w:hAnsi="Segoe UI" w:cs="Segoe UI"/>
          <w:color w:val="2F2F2F"/>
          <w:sz w:val="23"/>
          <w:szCs w:val="23"/>
        </w:rPr>
        <w:t xml:space="preserve"> architecture to render the final high-quality video.</w:t>
      </w:r>
    </w:p>
    <w:p w:rsidR="006E4A21" w:rsidRDefault="006E4A21" w:rsidP="006E4A21">
      <w:pPr>
        <w:pStyle w:val="NormalWeb"/>
        <w:shd w:val="clear" w:color="auto" w:fill="FFFFFF"/>
        <w:spacing w:before="0" w:beforeAutospacing="0" w:after="0" w:afterAutospacing="0" w:line="300" w:lineRule="atLeast"/>
        <w:rPr>
          <w:rFonts w:ascii="Segoe UI" w:hAnsi="Segoe UI" w:cs="Segoe UI"/>
          <w:color w:val="2F2F2F"/>
          <w:sz w:val="23"/>
          <w:szCs w:val="23"/>
        </w:rPr>
      </w:pPr>
      <w:r>
        <w:rPr>
          <w:rFonts w:ascii="Segoe UI" w:hAnsi="Segoe UI" w:cs="Segoe UI"/>
          <w:color w:val="2F2F2F"/>
          <w:sz w:val="23"/>
          <w:szCs w:val="23"/>
        </w:rPr>
        <w:t>Here’s what the process looks like at a schematic level:</w:t>
      </w:r>
    </w:p>
    <w:p w:rsidR="006E4A21" w:rsidRDefault="006E4A21" w:rsidP="006E4A21"/>
    <w:p w:rsidR="006E4A21" w:rsidRDefault="006E4A21" w:rsidP="006E4A21">
      <w:r>
        <w:rPr>
          <w:noProof/>
          <w:lang w:val="en-IN" w:eastAsia="en-IN"/>
        </w:rPr>
        <w:lastRenderedPageBreak/>
        <w:drawing>
          <wp:inline distT="0" distB="0" distL="0" distR="0">
            <wp:extent cx="5486400" cy="8579831"/>
            <wp:effectExtent l="0" t="0" r="0" b="0"/>
            <wp:docPr id="2" name="Picture 2" descr="Shematic of Hour 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hematic of Hour On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8579831"/>
                    </a:xfrm>
                    <a:prstGeom prst="rect">
                      <a:avLst/>
                    </a:prstGeom>
                    <a:noFill/>
                    <a:ln>
                      <a:noFill/>
                    </a:ln>
                  </pic:spPr>
                </pic:pic>
              </a:graphicData>
            </a:graphic>
          </wp:inline>
        </w:drawing>
      </w:r>
    </w:p>
    <w:p w:rsidR="006E4A21" w:rsidRDefault="006E4A21" w:rsidP="006E4A21"/>
    <w:p w:rsidR="006E4A21" w:rsidRDefault="006E4A21" w:rsidP="006E4A21">
      <w:pPr>
        <w:pStyle w:val="Heading2"/>
        <w:pBdr>
          <w:top w:val="single" w:sz="2" w:space="0" w:color="E5E7EB"/>
          <w:left w:val="single" w:sz="2" w:space="0" w:color="E5E7EB"/>
          <w:bottom w:val="single" w:sz="2" w:space="0" w:color="E5E7EB"/>
          <w:right w:val="single" w:sz="2" w:space="0" w:color="E5E7EB"/>
        </w:pBdr>
        <w:rPr>
          <w:rFonts w:ascii="fkGrotesk Fallback" w:hAnsi="fkGrotesk Fallback"/>
        </w:rPr>
      </w:pPr>
      <w:r>
        <w:rPr>
          <w:rStyle w:val="Strong"/>
          <w:rFonts w:ascii="fkGrotesk Fallback" w:hAnsi="fkGrotesk Fallback"/>
          <w:b/>
          <w:bCs/>
          <w:bdr w:val="single" w:sz="2" w:space="0" w:color="E5E7EB" w:frame="1"/>
        </w:rPr>
        <w:t>Techniques, Technologies, Libraries, and Tools</w:t>
      </w:r>
    </w:p>
    <w:p w:rsidR="006E4A21" w:rsidRDefault="006E4A21" w:rsidP="006E4A21">
      <w:pPr>
        <w:pStyle w:val="my-0"/>
        <w:numPr>
          <w:ilvl w:val="0"/>
          <w:numId w:val="12"/>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Style w:val="Strong"/>
          <w:rFonts w:ascii="Segoe UI" w:hAnsi="Segoe UI" w:cs="Segoe UI"/>
          <w:bdr w:val="single" w:sz="2" w:space="0" w:color="E5E7EB" w:frame="1"/>
        </w:rPr>
        <w:t>Cloud Services:</w:t>
      </w:r>
    </w:p>
    <w:p w:rsidR="006E4A21" w:rsidRDefault="006E4A21" w:rsidP="006E4A21">
      <w:pPr>
        <w:pStyle w:val="my-0"/>
        <w:numPr>
          <w:ilvl w:val="1"/>
          <w:numId w:val="12"/>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Fonts w:ascii="Segoe UI" w:hAnsi="Segoe UI" w:cs="Segoe UI"/>
        </w:rPr>
        <w:t>Google Cloud Platform (GCP): For compute, storage, and networking</w:t>
      </w:r>
      <w:hyperlink r:id="rId9" w:tgtFrame="_blank" w:history="1">
        <w:r>
          <w:rPr>
            <w:rStyle w:val="hoverbg-super"/>
            <w:rFonts w:ascii="Courier New" w:hAnsi="Courier New" w:cs="Courier New"/>
            <w:color w:val="0000FF"/>
            <w:bdr w:val="single" w:sz="2" w:space="0" w:color="E5E7EB" w:frame="1"/>
          </w:rPr>
          <w:t>5</w:t>
        </w:r>
      </w:hyperlink>
      <w:r>
        <w:rPr>
          <w:rStyle w:val="whitespace-nowrap"/>
          <w:rFonts w:ascii="Segoe UI" w:hAnsi="Segoe UI" w:cs="Segoe UI"/>
          <w:bdr w:val="single" w:sz="2" w:space="0" w:color="E5E7EB" w:frame="1"/>
        </w:rPr>
        <w:t>.</w:t>
      </w:r>
    </w:p>
    <w:p w:rsidR="006E4A21" w:rsidRDefault="006E4A21" w:rsidP="006E4A21">
      <w:pPr>
        <w:pStyle w:val="my-0"/>
        <w:numPr>
          <w:ilvl w:val="1"/>
          <w:numId w:val="12"/>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Fonts w:ascii="Segoe UI" w:hAnsi="Segoe UI" w:cs="Segoe UI"/>
        </w:rPr>
        <w:t>Google Kubernetes Engine (GKE): For container orchestration and scaling</w:t>
      </w:r>
      <w:hyperlink r:id="rId10" w:tgtFrame="_blank" w:history="1">
        <w:r>
          <w:rPr>
            <w:rStyle w:val="hoverbg-super"/>
            <w:rFonts w:ascii="Courier New" w:hAnsi="Courier New" w:cs="Courier New"/>
            <w:color w:val="0000FF"/>
            <w:bdr w:val="single" w:sz="2" w:space="0" w:color="E5E7EB" w:frame="1"/>
          </w:rPr>
          <w:t>5</w:t>
        </w:r>
      </w:hyperlink>
      <w:r>
        <w:rPr>
          <w:rStyle w:val="whitespace-nowrap"/>
          <w:rFonts w:ascii="Segoe UI" w:hAnsi="Segoe UI" w:cs="Segoe UI"/>
          <w:bdr w:val="single" w:sz="2" w:space="0" w:color="E5E7EB" w:frame="1"/>
        </w:rPr>
        <w:t>.</w:t>
      </w:r>
    </w:p>
    <w:p w:rsidR="006E4A21" w:rsidRDefault="006E4A21" w:rsidP="006E4A21">
      <w:pPr>
        <w:pStyle w:val="my-0"/>
        <w:numPr>
          <w:ilvl w:val="1"/>
          <w:numId w:val="12"/>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Fonts w:ascii="Segoe UI" w:hAnsi="Segoe UI" w:cs="Segoe UI"/>
        </w:rPr>
        <w:t>Cloud GPUs (including L4s): For high-speed AI inference and video rendering</w:t>
      </w:r>
      <w:hyperlink r:id="rId11" w:tgtFrame="_blank" w:history="1">
        <w:r>
          <w:rPr>
            <w:rStyle w:val="hoverbg-super"/>
            <w:rFonts w:ascii="Courier New" w:hAnsi="Courier New" w:cs="Courier New"/>
            <w:color w:val="0000FF"/>
            <w:bdr w:val="single" w:sz="2" w:space="0" w:color="E5E7EB" w:frame="1"/>
          </w:rPr>
          <w:t>5</w:t>
        </w:r>
      </w:hyperlink>
      <w:r>
        <w:rPr>
          <w:rStyle w:val="whitespace-nowrap"/>
          <w:rFonts w:ascii="Segoe UI" w:hAnsi="Segoe UI" w:cs="Segoe UI"/>
          <w:bdr w:val="single" w:sz="2" w:space="0" w:color="E5E7EB" w:frame="1"/>
        </w:rPr>
        <w:t>.</w:t>
      </w:r>
    </w:p>
    <w:p w:rsidR="006E4A21" w:rsidRDefault="006E4A21" w:rsidP="006E4A21">
      <w:pPr>
        <w:pStyle w:val="my-0"/>
        <w:numPr>
          <w:ilvl w:val="0"/>
          <w:numId w:val="12"/>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Style w:val="Strong"/>
          <w:rFonts w:ascii="Segoe UI" w:hAnsi="Segoe UI" w:cs="Segoe UI"/>
          <w:bdr w:val="single" w:sz="2" w:space="0" w:color="E5E7EB" w:frame="1"/>
        </w:rPr>
        <w:t>AI/ML Frameworks:</w:t>
      </w:r>
    </w:p>
    <w:p w:rsidR="006E4A21" w:rsidRDefault="006E4A21" w:rsidP="006E4A21">
      <w:pPr>
        <w:pStyle w:val="my-0"/>
        <w:numPr>
          <w:ilvl w:val="1"/>
          <w:numId w:val="12"/>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Fonts w:ascii="Segoe UI" w:hAnsi="Segoe UI" w:cs="Segoe UI"/>
        </w:rPr>
        <w:t xml:space="preserve">Deep learning libraries (likely </w:t>
      </w:r>
      <w:proofErr w:type="spellStart"/>
      <w:r>
        <w:rPr>
          <w:rFonts w:ascii="Segoe UI" w:hAnsi="Segoe UI" w:cs="Segoe UI"/>
        </w:rPr>
        <w:t>TensorFlow</w:t>
      </w:r>
      <w:proofErr w:type="spellEnd"/>
      <w:r>
        <w:rPr>
          <w:rFonts w:ascii="Segoe UI" w:hAnsi="Segoe UI" w:cs="Segoe UI"/>
        </w:rPr>
        <w:t xml:space="preserve"> or </w:t>
      </w:r>
      <w:proofErr w:type="spellStart"/>
      <w:r>
        <w:rPr>
          <w:rFonts w:ascii="Segoe UI" w:hAnsi="Segoe UI" w:cs="Segoe UI"/>
        </w:rPr>
        <w:t>PyTorch</w:t>
      </w:r>
      <w:proofErr w:type="spellEnd"/>
      <w:r>
        <w:rPr>
          <w:rFonts w:ascii="Segoe UI" w:hAnsi="Segoe UI" w:cs="Segoe UI"/>
        </w:rPr>
        <w:t>) for model development and inference (inferred from industry standards).</w:t>
      </w:r>
    </w:p>
    <w:p w:rsidR="006E4A21" w:rsidRDefault="006E4A21" w:rsidP="006E4A21">
      <w:pPr>
        <w:pStyle w:val="my-0"/>
        <w:numPr>
          <w:ilvl w:val="1"/>
          <w:numId w:val="12"/>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Fonts w:ascii="Segoe UI" w:hAnsi="Segoe UI" w:cs="Segoe UI"/>
        </w:rPr>
        <w:t xml:space="preserve">NLP toolkits for language processing and translation (e.g., </w:t>
      </w:r>
      <w:proofErr w:type="spellStart"/>
      <w:r>
        <w:rPr>
          <w:rFonts w:ascii="Segoe UI" w:hAnsi="Segoe UI" w:cs="Segoe UI"/>
        </w:rPr>
        <w:t>spaCy</w:t>
      </w:r>
      <w:proofErr w:type="spellEnd"/>
      <w:r>
        <w:rPr>
          <w:rFonts w:ascii="Segoe UI" w:hAnsi="Segoe UI" w:cs="Segoe UI"/>
        </w:rPr>
        <w:t>, Hugging Face Transformers; not explicitly stated but standard in the field).</w:t>
      </w:r>
    </w:p>
    <w:p w:rsidR="006E4A21" w:rsidRDefault="006E4A21" w:rsidP="006E4A21">
      <w:pPr>
        <w:pStyle w:val="my-0"/>
        <w:numPr>
          <w:ilvl w:val="0"/>
          <w:numId w:val="12"/>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Style w:val="Strong"/>
          <w:rFonts w:ascii="Segoe UI" w:hAnsi="Segoe UI" w:cs="Segoe UI"/>
          <w:bdr w:val="single" w:sz="2" w:space="0" w:color="E5E7EB" w:frame="1"/>
        </w:rPr>
        <w:t>Media Processing:</w:t>
      </w:r>
    </w:p>
    <w:p w:rsidR="006E4A21" w:rsidRDefault="006E4A21" w:rsidP="006E4A21">
      <w:pPr>
        <w:pStyle w:val="my-0"/>
        <w:numPr>
          <w:ilvl w:val="1"/>
          <w:numId w:val="12"/>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Fonts w:ascii="Segoe UI" w:hAnsi="Segoe UI" w:cs="Segoe UI"/>
        </w:rPr>
        <w:t xml:space="preserve">Video and audio processing libraries (e.g., </w:t>
      </w:r>
      <w:proofErr w:type="spellStart"/>
      <w:r>
        <w:rPr>
          <w:rFonts w:ascii="Segoe UI" w:hAnsi="Segoe UI" w:cs="Segoe UI"/>
        </w:rPr>
        <w:t>FFmpeg</w:t>
      </w:r>
      <w:proofErr w:type="spellEnd"/>
      <w:r>
        <w:rPr>
          <w:rFonts w:ascii="Segoe UI" w:hAnsi="Segoe UI" w:cs="Segoe UI"/>
        </w:rPr>
        <w:t xml:space="preserve">, </w:t>
      </w:r>
      <w:proofErr w:type="spellStart"/>
      <w:r>
        <w:rPr>
          <w:rFonts w:ascii="Segoe UI" w:hAnsi="Segoe UI" w:cs="Segoe UI"/>
        </w:rPr>
        <w:t>OpenCV</w:t>
      </w:r>
      <w:proofErr w:type="spellEnd"/>
      <w:r>
        <w:rPr>
          <w:rFonts w:ascii="Segoe UI" w:hAnsi="Segoe UI" w:cs="Segoe UI"/>
        </w:rPr>
        <w:t>; inferred).</w:t>
      </w:r>
    </w:p>
    <w:p w:rsidR="006E4A21" w:rsidRDefault="006E4A21" w:rsidP="006E4A21">
      <w:pPr>
        <w:pStyle w:val="my-0"/>
        <w:numPr>
          <w:ilvl w:val="0"/>
          <w:numId w:val="12"/>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Style w:val="Strong"/>
          <w:rFonts w:ascii="Segoe UI" w:hAnsi="Segoe UI" w:cs="Segoe UI"/>
          <w:bdr w:val="single" w:sz="2" w:space="0" w:color="E5E7EB" w:frame="1"/>
        </w:rPr>
        <w:t>Frontend/UI:</w:t>
      </w:r>
    </w:p>
    <w:p w:rsidR="006E4A21" w:rsidRDefault="006E4A21" w:rsidP="006E4A21">
      <w:pPr>
        <w:pStyle w:val="my-0"/>
        <w:numPr>
          <w:ilvl w:val="1"/>
          <w:numId w:val="12"/>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Fonts w:ascii="Segoe UI" w:hAnsi="Segoe UI" w:cs="Segoe UI"/>
        </w:rPr>
        <w:t>Web technologies for the user interface (React, Vue.js, or similar frameworks are typical for such platforms; not explicitly stated).</w:t>
      </w:r>
    </w:p>
    <w:p w:rsidR="006E4A21" w:rsidRDefault="006E4A21" w:rsidP="006E4A21">
      <w:pPr>
        <w:pStyle w:val="my-0"/>
        <w:numPr>
          <w:ilvl w:val="0"/>
          <w:numId w:val="12"/>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Style w:val="Strong"/>
          <w:rFonts w:ascii="Segoe UI" w:hAnsi="Segoe UI" w:cs="Segoe UI"/>
          <w:bdr w:val="single" w:sz="2" w:space="0" w:color="E5E7EB" w:frame="1"/>
        </w:rPr>
        <w:t>Collaboration &amp; Workflow:</w:t>
      </w:r>
    </w:p>
    <w:p w:rsidR="006E4A21" w:rsidRDefault="006E4A21" w:rsidP="006E4A21">
      <w:pPr>
        <w:pStyle w:val="my-0"/>
        <w:numPr>
          <w:ilvl w:val="1"/>
          <w:numId w:val="12"/>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Fonts w:ascii="Segoe UI" w:hAnsi="Segoe UI" w:cs="Segoe UI"/>
        </w:rPr>
        <w:t>Real-time collaboration tools and workspace management features are built into the platform</w:t>
      </w:r>
      <w:hyperlink r:id="rId12" w:tgtFrame="_blank" w:history="1">
        <w:r>
          <w:rPr>
            <w:rStyle w:val="hoverbg-super"/>
            <w:rFonts w:ascii="Courier New" w:hAnsi="Courier New" w:cs="Courier New"/>
            <w:color w:val="0000FF"/>
            <w:bdr w:val="single" w:sz="2" w:space="0" w:color="E5E7EB" w:frame="1"/>
          </w:rPr>
          <w:t>3</w:t>
        </w:r>
      </w:hyperlink>
      <w:r>
        <w:rPr>
          <w:rStyle w:val="whitespace-nowrap"/>
          <w:rFonts w:ascii="Segoe UI" w:hAnsi="Segoe UI" w:cs="Segoe UI"/>
          <w:bdr w:val="single" w:sz="2" w:space="0" w:color="E5E7EB" w:frame="1"/>
        </w:rPr>
        <w:t>.</w:t>
      </w:r>
    </w:p>
    <w:p w:rsidR="006E4A21" w:rsidRDefault="006E4A21" w:rsidP="006E4A21">
      <w:pPr>
        <w:pStyle w:val="my-0"/>
        <w:numPr>
          <w:ilvl w:val="0"/>
          <w:numId w:val="12"/>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Style w:val="Strong"/>
          <w:rFonts w:ascii="Segoe UI" w:hAnsi="Segoe UI" w:cs="Segoe UI"/>
          <w:bdr w:val="single" w:sz="2" w:space="0" w:color="E5E7EB" w:frame="1"/>
        </w:rPr>
        <w:t>Observability &amp; Monitoring:</w:t>
      </w:r>
    </w:p>
    <w:p w:rsidR="006E4A21" w:rsidRDefault="006E4A21" w:rsidP="006E4A21">
      <w:pPr>
        <w:pStyle w:val="my-0"/>
        <w:numPr>
          <w:ilvl w:val="1"/>
          <w:numId w:val="12"/>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Fonts w:ascii="Segoe UI" w:hAnsi="Segoe UI" w:cs="Segoe UI"/>
        </w:rPr>
        <w:t>Cloud-native monitoring tools (such as Google Cloud Monitoring; inferred).</w:t>
      </w:r>
    </w:p>
    <w:p w:rsidR="006E4A21" w:rsidRDefault="006E4A21" w:rsidP="006E4A21"/>
    <w:p w:rsidR="006E4A21" w:rsidRDefault="006E4A21" w:rsidP="006E4A21"/>
    <w:p w:rsidR="006E4A21" w:rsidRDefault="006E4A21" w:rsidP="006E4A21"/>
    <w:p w:rsidR="006E4A21" w:rsidRDefault="006E4A21" w:rsidP="006E4A21"/>
    <w:p w:rsidR="006E4A21" w:rsidRDefault="006E4A21" w:rsidP="006E4A21"/>
    <w:p w:rsidR="006E4A21" w:rsidRDefault="006E4A21" w:rsidP="006E4A21"/>
    <w:p w:rsidR="006E4A21" w:rsidRDefault="006E4A21" w:rsidP="006E4A21"/>
    <w:p w:rsidR="006E4A21" w:rsidRDefault="006E4A21" w:rsidP="006E4A21"/>
    <w:p w:rsidR="006E4A21" w:rsidRDefault="006E4A21" w:rsidP="006E4A21"/>
    <w:p w:rsidR="006E4A21" w:rsidRDefault="006E4A21" w:rsidP="006E4A21"/>
    <w:p w:rsidR="006E4A21" w:rsidRDefault="006E4A21" w:rsidP="006E4A21"/>
    <w:p w:rsidR="006E4A21" w:rsidRDefault="006E4A21" w:rsidP="006E4A21"/>
    <w:p w:rsidR="006E4A21" w:rsidRDefault="006E4A21" w:rsidP="006E4A21"/>
    <w:p w:rsidR="006E4A21" w:rsidRDefault="006E4A21" w:rsidP="006E4A21"/>
    <w:p w:rsidR="006E4A21" w:rsidRDefault="006E4A21" w:rsidP="006E4A21">
      <w:pPr>
        <w:pStyle w:val="Heading2"/>
        <w:pBdr>
          <w:top w:val="single" w:sz="2" w:space="0" w:color="E5E7EB"/>
          <w:left w:val="single" w:sz="2" w:space="0" w:color="E5E7EB"/>
          <w:bottom w:val="single" w:sz="2" w:space="0" w:color="E5E7EB"/>
          <w:right w:val="single" w:sz="2" w:space="0" w:color="E5E7EB"/>
        </w:pBdr>
        <w:rPr>
          <w:rFonts w:ascii="fkGrotesk Fallback" w:hAnsi="fkGrotesk Fallback"/>
        </w:rPr>
      </w:pPr>
      <w:r>
        <w:rPr>
          <w:rStyle w:val="Strong"/>
          <w:rFonts w:ascii="fkGrotesk Fallback" w:hAnsi="fkGrotesk Fallback"/>
          <w:b/>
          <w:bCs/>
          <w:bdr w:val="single" w:sz="2" w:space="0" w:color="E5E7EB" w:frame="1"/>
        </w:rPr>
        <w:t>Summary Table: Hour One Architecture</w:t>
      </w:r>
    </w:p>
    <w:tbl>
      <w:tblPr>
        <w:tblW w:w="9359" w:type="dxa"/>
        <w:tblCellMar>
          <w:top w:w="15" w:type="dxa"/>
          <w:left w:w="15" w:type="dxa"/>
          <w:bottom w:w="15" w:type="dxa"/>
          <w:right w:w="15" w:type="dxa"/>
        </w:tblCellMar>
        <w:tblLook w:val="04A0" w:firstRow="1" w:lastRow="0" w:firstColumn="1" w:lastColumn="0" w:noHBand="0" w:noVBand="1"/>
      </w:tblPr>
      <w:tblGrid>
        <w:gridCol w:w="1989"/>
        <w:gridCol w:w="3270"/>
        <w:gridCol w:w="4100"/>
      </w:tblGrid>
      <w:tr w:rsidR="006E4A21" w:rsidTr="006E4A21">
        <w:trPr>
          <w:trHeight w:val="735"/>
          <w:tblHeader/>
        </w:trPr>
        <w:tc>
          <w:tcPr>
            <w:tcW w:w="0" w:type="auto"/>
            <w:tcBorders>
              <w:top w:val="single" w:sz="2" w:space="0" w:color="E5E7EB"/>
              <w:left w:val="single" w:sz="2" w:space="0" w:color="E5E7EB"/>
              <w:bottom w:val="single" w:sz="4" w:space="0" w:color="auto"/>
              <w:right w:val="single" w:sz="2" w:space="0" w:color="E5E7EB"/>
            </w:tcBorders>
            <w:tcMar>
              <w:top w:w="120" w:type="dxa"/>
              <w:left w:w="120" w:type="dxa"/>
              <w:bottom w:w="120" w:type="dxa"/>
              <w:right w:w="120" w:type="dxa"/>
            </w:tcMar>
            <w:hideMark/>
          </w:tcPr>
          <w:p w:rsidR="006E4A21" w:rsidRDefault="006E4A21">
            <w:pPr>
              <w:spacing w:before="240" w:after="240"/>
              <w:jc w:val="center"/>
              <w:rPr>
                <w:rFonts w:ascii="Times New Roman" w:hAnsi="Times New Roman"/>
                <w:b/>
                <w:bCs/>
                <w:sz w:val="21"/>
                <w:szCs w:val="21"/>
              </w:rPr>
            </w:pPr>
            <w:r>
              <w:rPr>
                <w:b/>
                <w:bCs/>
                <w:sz w:val="21"/>
                <w:szCs w:val="21"/>
              </w:rPr>
              <w:t>Component</w:t>
            </w:r>
          </w:p>
        </w:tc>
        <w:tc>
          <w:tcPr>
            <w:tcW w:w="0" w:type="auto"/>
            <w:tcBorders>
              <w:top w:val="single" w:sz="2" w:space="0" w:color="E5E7EB"/>
              <w:left w:val="single" w:sz="2" w:space="0" w:color="E5E7EB"/>
              <w:bottom w:val="single" w:sz="4" w:space="0" w:color="auto"/>
              <w:right w:val="single" w:sz="2" w:space="0" w:color="E5E7EB"/>
            </w:tcBorders>
            <w:tcMar>
              <w:top w:w="120" w:type="dxa"/>
              <w:left w:w="120" w:type="dxa"/>
              <w:bottom w:w="120" w:type="dxa"/>
              <w:right w:w="120" w:type="dxa"/>
            </w:tcMar>
            <w:hideMark/>
          </w:tcPr>
          <w:p w:rsidR="006E4A21" w:rsidRDefault="006E4A21">
            <w:pPr>
              <w:spacing w:before="240" w:after="240"/>
              <w:jc w:val="center"/>
              <w:rPr>
                <w:b/>
                <w:bCs/>
                <w:sz w:val="21"/>
                <w:szCs w:val="21"/>
              </w:rPr>
            </w:pPr>
            <w:r>
              <w:rPr>
                <w:b/>
                <w:bCs/>
                <w:sz w:val="21"/>
                <w:szCs w:val="21"/>
              </w:rPr>
              <w:t>Technology/Technique</w:t>
            </w:r>
          </w:p>
        </w:tc>
        <w:tc>
          <w:tcPr>
            <w:tcW w:w="0" w:type="auto"/>
            <w:tcBorders>
              <w:top w:val="single" w:sz="2" w:space="0" w:color="E5E7EB"/>
              <w:left w:val="single" w:sz="2" w:space="0" w:color="E5E7EB"/>
              <w:bottom w:val="single" w:sz="4" w:space="0" w:color="auto"/>
              <w:right w:val="single" w:sz="2" w:space="0" w:color="E5E7EB"/>
            </w:tcBorders>
            <w:tcMar>
              <w:top w:w="120" w:type="dxa"/>
              <w:left w:w="120" w:type="dxa"/>
              <w:bottom w:w="120" w:type="dxa"/>
              <w:right w:w="120" w:type="dxa"/>
            </w:tcMar>
            <w:hideMark/>
          </w:tcPr>
          <w:p w:rsidR="006E4A21" w:rsidRDefault="006E4A21">
            <w:pPr>
              <w:spacing w:before="240" w:after="240"/>
              <w:jc w:val="center"/>
              <w:rPr>
                <w:b/>
                <w:bCs/>
                <w:sz w:val="21"/>
                <w:szCs w:val="21"/>
              </w:rPr>
            </w:pPr>
            <w:r>
              <w:rPr>
                <w:b/>
                <w:bCs/>
                <w:sz w:val="21"/>
                <w:szCs w:val="21"/>
              </w:rPr>
              <w:t>Purpose</w:t>
            </w:r>
          </w:p>
        </w:tc>
      </w:tr>
      <w:tr w:rsidR="006E4A21" w:rsidTr="006E4A21">
        <w:trPr>
          <w:trHeight w:val="749"/>
        </w:trPr>
        <w:tc>
          <w:tcPr>
            <w:tcW w:w="0" w:type="auto"/>
            <w:tcBorders>
              <w:top w:val="single" w:sz="4" w:space="0" w:color="auto"/>
              <w:left w:val="single" w:sz="4" w:space="0" w:color="auto"/>
              <w:bottom w:val="single" w:sz="4" w:space="0" w:color="auto"/>
              <w:right w:val="single" w:sz="4" w:space="0" w:color="auto"/>
            </w:tcBorders>
            <w:tcMar>
              <w:top w:w="137" w:type="dxa"/>
              <w:left w:w="120" w:type="dxa"/>
              <w:bottom w:w="137" w:type="dxa"/>
              <w:right w:w="120" w:type="dxa"/>
            </w:tcMar>
            <w:vAlign w:val="bottom"/>
            <w:hideMark/>
          </w:tcPr>
          <w:p w:rsidR="006E4A21" w:rsidRDefault="006E4A21">
            <w:pPr>
              <w:spacing w:before="240" w:after="240"/>
              <w:rPr>
                <w:sz w:val="21"/>
                <w:szCs w:val="21"/>
              </w:rPr>
            </w:pPr>
            <w:r>
              <w:rPr>
                <w:sz w:val="21"/>
                <w:szCs w:val="21"/>
              </w:rPr>
              <w:t>Cloud Infrastructure</w:t>
            </w:r>
          </w:p>
        </w:tc>
        <w:tc>
          <w:tcPr>
            <w:tcW w:w="0" w:type="auto"/>
            <w:tcBorders>
              <w:top w:val="single" w:sz="4" w:space="0" w:color="auto"/>
              <w:left w:val="single" w:sz="4" w:space="0" w:color="auto"/>
              <w:bottom w:val="single" w:sz="4" w:space="0" w:color="auto"/>
              <w:right w:val="single" w:sz="4" w:space="0" w:color="auto"/>
            </w:tcBorders>
            <w:tcMar>
              <w:top w:w="137" w:type="dxa"/>
              <w:left w:w="120" w:type="dxa"/>
              <w:bottom w:w="137" w:type="dxa"/>
              <w:right w:w="120" w:type="dxa"/>
            </w:tcMar>
            <w:vAlign w:val="bottom"/>
            <w:hideMark/>
          </w:tcPr>
          <w:p w:rsidR="006E4A21" w:rsidRDefault="006E4A21">
            <w:pPr>
              <w:spacing w:before="240" w:after="240"/>
              <w:rPr>
                <w:sz w:val="21"/>
                <w:szCs w:val="21"/>
              </w:rPr>
            </w:pPr>
            <w:r>
              <w:rPr>
                <w:sz w:val="21"/>
                <w:szCs w:val="21"/>
              </w:rPr>
              <w:t>Google Cloud, GKE, Cloud GPUs</w:t>
            </w:r>
          </w:p>
        </w:tc>
        <w:tc>
          <w:tcPr>
            <w:tcW w:w="0" w:type="auto"/>
            <w:tcBorders>
              <w:top w:val="single" w:sz="4" w:space="0" w:color="auto"/>
              <w:left w:val="single" w:sz="4" w:space="0" w:color="auto"/>
              <w:bottom w:val="single" w:sz="4" w:space="0" w:color="auto"/>
              <w:right w:val="single" w:sz="4" w:space="0" w:color="auto"/>
            </w:tcBorders>
            <w:tcMar>
              <w:top w:w="137" w:type="dxa"/>
              <w:left w:w="120" w:type="dxa"/>
              <w:bottom w:w="137" w:type="dxa"/>
              <w:right w:w="120" w:type="dxa"/>
            </w:tcMar>
            <w:vAlign w:val="bottom"/>
            <w:hideMark/>
          </w:tcPr>
          <w:p w:rsidR="006E4A21" w:rsidRDefault="006E4A21">
            <w:pPr>
              <w:spacing w:before="240" w:after="240"/>
              <w:rPr>
                <w:sz w:val="21"/>
                <w:szCs w:val="21"/>
              </w:rPr>
            </w:pPr>
            <w:r>
              <w:rPr>
                <w:sz w:val="21"/>
                <w:szCs w:val="21"/>
              </w:rPr>
              <w:t>Scalable compute, fast rendering, cost control</w:t>
            </w:r>
            <w:hyperlink r:id="rId13" w:tgtFrame="_blank" w:history="1">
              <w:r>
                <w:rPr>
                  <w:rStyle w:val="hoverbg-super"/>
                  <w:rFonts w:ascii="Courier New" w:hAnsi="Courier New" w:cs="Courier New"/>
                  <w:color w:val="0000FF"/>
                  <w:sz w:val="21"/>
                  <w:szCs w:val="21"/>
                  <w:bdr w:val="single" w:sz="2" w:space="0" w:color="E5E7EB" w:frame="1"/>
                </w:rPr>
                <w:t>5</w:t>
              </w:r>
            </w:hyperlink>
          </w:p>
        </w:tc>
      </w:tr>
      <w:tr w:rsidR="006E4A21" w:rsidTr="006E4A21">
        <w:trPr>
          <w:trHeight w:val="764"/>
        </w:trPr>
        <w:tc>
          <w:tcPr>
            <w:tcW w:w="0" w:type="auto"/>
            <w:tcBorders>
              <w:top w:val="single" w:sz="4" w:space="0" w:color="auto"/>
              <w:left w:val="single" w:sz="4" w:space="0" w:color="auto"/>
              <w:bottom w:val="single" w:sz="4" w:space="0" w:color="auto"/>
              <w:right w:val="single" w:sz="4" w:space="0" w:color="auto"/>
            </w:tcBorders>
            <w:tcMar>
              <w:top w:w="137" w:type="dxa"/>
              <w:left w:w="120" w:type="dxa"/>
              <w:bottom w:w="137" w:type="dxa"/>
              <w:right w:w="120" w:type="dxa"/>
            </w:tcMar>
            <w:vAlign w:val="bottom"/>
            <w:hideMark/>
          </w:tcPr>
          <w:p w:rsidR="006E4A21" w:rsidRDefault="006E4A21">
            <w:pPr>
              <w:spacing w:before="240" w:after="240"/>
              <w:rPr>
                <w:sz w:val="21"/>
                <w:szCs w:val="21"/>
              </w:rPr>
            </w:pPr>
            <w:r>
              <w:rPr>
                <w:sz w:val="21"/>
                <w:szCs w:val="21"/>
              </w:rPr>
              <w:t>AI/ML Engine</w:t>
            </w:r>
          </w:p>
        </w:tc>
        <w:tc>
          <w:tcPr>
            <w:tcW w:w="0" w:type="auto"/>
            <w:tcBorders>
              <w:top w:val="single" w:sz="4" w:space="0" w:color="auto"/>
              <w:left w:val="single" w:sz="4" w:space="0" w:color="auto"/>
              <w:bottom w:val="single" w:sz="4" w:space="0" w:color="auto"/>
              <w:right w:val="single" w:sz="4" w:space="0" w:color="auto"/>
            </w:tcBorders>
            <w:tcMar>
              <w:top w:w="137" w:type="dxa"/>
              <w:left w:w="120" w:type="dxa"/>
              <w:bottom w:w="137" w:type="dxa"/>
              <w:right w:w="120" w:type="dxa"/>
            </w:tcMar>
            <w:vAlign w:val="bottom"/>
            <w:hideMark/>
          </w:tcPr>
          <w:p w:rsidR="006E4A21" w:rsidRDefault="006E4A21">
            <w:pPr>
              <w:spacing w:before="240" w:after="240"/>
              <w:rPr>
                <w:sz w:val="21"/>
                <w:szCs w:val="21"/>
              </w:rPr>
            </w:pPr>
            <w:r>
              <w:rPr>
                <w:sz w:val="21"/>
                <w:szCs w:val="21"/>
              </w:rPr>
              <w:t>Deep learning, NLP, TTS</w:t>
            </w:r>
          </w:p>
        </w:tc>
        <w:tc>
          <w:tcPr>
            <w:tcW w:w="0" w:type="auto"/>
            <w:tcBorders>
              <w:top w:val="single" w:sz="4" w:space="0" w:color="auto"/>
              <w:left w:val="single" w:sz="4" w:space="0" w:color="auto"/>
              <w:bottom w:val="single" w:sz="4" w:space="0" w:color="auto"/>
              <w:right w:val="single" w:sz="4" w:space="0" w:color="auto"/>
            </w:tcBorders>
            <w:tcMar>
              <w:top w:w="137" w:type="dxa"/>
              <w:left w:w="120" w:type="dxa"/>
              <w:bottom w:w="137" w:type="dxa"/>
              <w:right w:w="120" w:type="dxa"/>
            </w:tcMar>
            <w:vAlign w:val="bottom"/>
            <w:hideMark/>
          </w:tcPr>
          <w:p w:rsidR="006E4A21" w:rsidRDefault="006E4A21">
            <w:pPr>
              <w:spacing w:before="240" w:after="240"/>
              <w:rPr>
                <w:sz w:val="21"/>
                <w:szCs w:val="21"/>
              </w:rPr>
            </w:pPr>
            <w:r>
              <w:rPr>
                <w:sz w:val="21"/>
                <w:szCs w:val="21"/>
              </w:rPr>
              <w:t>Script-to-video, avatar animation, translation</w:t>
            </w:r>
            <w:hyperlink r:id="rId14" w:tgtFrame="_blank" w:history="1">
              <w:r>
                <w:rPr>
                  <w:rStyle w:val="hoverbg-super"/>
                  <w:rFonts w:ascii="Courier New" w:hAnsi="Courier New" w:cs="Courier New"/>
                  <w:color w:val="0000FF"/>
                  <w:sz w:val="21"/>
                  <w:szCs w:val="21"/>
                  <w:bdr w:val="single" w:sz="2" w:space="0" w:color="E5E7EB" w:frame="1"/>
                </w:rPr>
                <w:t>3</w:t>
              </w:r>
            </w:hyperlink>
            <w:hyperlink r:id="rId15" w:tgtFrame="_blank" w:history="1">
              <w:r>
                <w:rPr>
                  <w:rStyle w:val="hoverbg-super"/>
                  <w:rFonts w:ascii="Courier New" w:hAnsi="Courier New" w:cs="Courier New"/>
                  <w:color w:val="0000FF"/>
                  <w:sz w:val="21"/>
                  <w:szCs w:val="21"/>
                  <w:bdr w:val="single" w:sz="2" w:space="0" w:color="E5E7EB" w:frame="1"/>
                </w:rPr>
                <w:t>6</w:t>
              </w:r>
            </w:hyperlink>
          </w:p>
        </w:tc>
      </w:tr>
      <w:tr w:rsidR="006E4A21" w:rsidTr="006E4A21">
        <w:trPr>
          <w:trHeight w:val="749"/>
        </w:trPr>
        <w:tc>
          <w:tcPr>
            <w:tcW w:w="0" w:type="auto"/>
            <w:tcBorders>
              <w:top w:val="single" w:sz="4" w:space="0" w:color="auto"/>
              <w:left w:val="single" w:sz="4" w:space="0" w:color="auto"/>
              <w:bottom w:val="single" w:sz="4" w:space="0" w:color="auto"/>
              <w:right w:val="single" w:sz="4" w:space="0" w:color="auto"/>
            </w:tcBorders>
            <w:tcMar>
              <w:top w:w="137" w:type="dxa"/>
              <w:left w:w="120" w:type="dxa"/>
              <w:bottom w:w="137" w:type="dxa"/>
              <w:right w:w="120" w:type="dxa"/>
            </w:tcMar>
            <w:vAlign w:val="bottom"/>
            <w:hideMark/>
          </w:tcPr>
          <w:p w:rsidR="006E4A21" w:rsidRDefault="006E4A21">
            <w:pPr>
              <w:spacing w:before="240" w:after="240"/>
              <w:rPr>
                <w:sz w:val="21"/>
                <w:szCs w:val="21"/>
              </w:rPr>
            </w:pPr>
            <w:r>
              <w:rPr>
                <w:sz w:val="21"/>
                <w:szCs w:val="21"/>
              </w:rPr>
              <w:t>Media Processing</w:t>
            </w:r>
          </w:p>
        </w:tc>
        <w:tc>
          <w:tcPr>
            <w:tcW w:w="0" w:type="auto"/>
            <w:tcBorders>
              <w:top w:val="single" w:sz="4" w:space="0" w:color="auto"/>
              <w:left w:val="single" w:sz="4" w:space="0" w:color="auto"/>
              <w:bottom w:val="single" w:sz="4" w:space="0" w:color="auto"/>
              <w:right w:val="single" w:sz="4" w:space="0" w:color="auto"/>
            </w:tcBorders>
            <w:tcMar>
              <w:top w:w="137" w:type="dxa"/>
              <w:left w:w="120" w:type="dxa"/>
              <w:bottom w:w="137" w:type="dxa"/>
              <w:right w:w="120" w:type="dxa"/>
            </w:tcMar>
            <w:vAlign w:val="bottom"/>
            <w:hideMark/>
          </w:tcPr>
          <w:p w:rsidR="006E4A21" w:rsidRDefault="006E4A21">
            <w:pPr>
              <w:spacing w:before="240" w:after="240"/>
              <w:rPr>
                <w:sz w:val="21"/>
                <w:szCs w:val="21"/>
              </w:rPr>
            </w:pPr>
            <w:r>
              <w:rPr>
                <w:sz w:val="21"/>
                <w:szCs w:val="21"/>
              </w:rPr>
              <w:t>Media libraries, file conversion</w:t>
            </w:r>
          </w:p>
        </w:tc>
        <w:tc>
          <w:tcPr>
            <w:tcW w:w="0" w:type="auto"/>
            <w:tcBorders>
              <w:top w:val="single" w:sz="4" w:space="0" w:color="auto"/>
              <w:left w:val="single" w:sz="4" w:space="0" w:color="auto"/>
              <w:bottom w:val="single" w:sz="4" w:space="0" w:color="auto"/>
              <w:right w:val="single" w:sz="4" w:space="0" w:color="auto"/>
            </w:tcBorders>
            <w:tcMar>
              <w:top w:w="137" w:type="dxa"/>
              <w:left w:w="120" w:type="dxa"/>
              <w:bottom w:w="137" w:type="dxa"/>
              <w:right w:w="120" w:type="dxa"/>
            </w:tcMar>
            <w:vAlign w:val="bottom"/>
            <w:hideMark/>
          </w:tcPr>
          <w:p w:rsidR="006E4A21" w:rsidRDefault="006E4A21">
            <w:pPr>
              <w:spacing w:before="240" w:after="240"/>
              <w:rPr>
                <w:sz w:val="21"/>
                <w:szCs w:val="21"/>
              </w:rPr>
            </w:pPr>
            <w:r>
              <w:rPr>
                <w:sz w:val="21"/>
                <w:szCs w:val="21"/>
              </w:rPr>
              <w:t>Visual/audio integration, scene creation</w:t>
            </w:r>
            <w:hyperlink r:id="rId16" w:tgtFrame="_blank" w:history="1">
              <w:r>
                <w:rPr>
                  <w:rStyle w:val="hoverbg-super"/>
                  <w:rFonts w:ascii="Courier New" w:hAnsi="Courier New" w:cs="Courier New"/>
                  <w:color w:val="0000FF"/>
                  <w:sz w:val="21"/>
                  <w:szCs w:val="21"/>
                  <w:bdr w:val="single" w:sz="2" w:space="0" w:color="E5E7EB" w:frame="1"/>
                </w:rPr>
                <w:t>3</w:t>
              </w:r>
            </w:hyperlink>
            <w:hyperlink r:id="rId17" w:tgtFrame="_blank" w:history="1">
              <w:r>
                <w:rPr>
                  <w:rStyle w:val="hoverbg-super"/>
                  <w:rFonts w:ascii="Courier New" w:hAnsi="Courier New" w:cs="Courier New"/>
                  <w:color w:val="0000FF"/>
                  <w:sz w:val="21"/>
                  <w:szCs w:val="21"/>
                  <w:bdr w:val="single" w:sz="2" w:space="0" w:color="E5E7EB" w:frame="1"/>
                </w:rPr>
                <w:t>6</w:t>
              </w:r>
            </w:hyperlink>
          </w:p>
        </w:tc>
      </w:tr>
      <w:tr w:rsidR="006E4A21" w:rsidTr="006E4A21">
        <w:trPr>
          <w:trHeight w:val="749"/>
        </w:trPr>
        <w:tc>
          <w:tcPr>
            <w:tcW w:w="0" w:type="auto"/>
            <w:tcBorders>
              <w:top w:val="single" w:sz="4" w:space="0" w:color="auto"/>
              <w:left w:val="single" w:sz="4" w:space="0" w:color="auto"/>
              <w:bottom w:val="single" w:sz="4" w:space="0" w:color="auto"/>
              <w:right w:val="single" w:sz="4" w:space="0" w:color="auto"/>
            </w:tcBorders>
            <w:tcMar>
              <w:top w:w="137" w:type="dxa"/>
              <w:left w:w="120" w:type="dxa"/>
              <w:bottom w:w="137" w:type="dxa"/>
              <w:right w:w="120" w:type="dxa"/>
            </w:tcMar>
            <w:vAlign w:val="bottom"/>
            <w:hideMark/>
          </w:tcPr>
          <w:p w:rsidR="006E4A21" w:rsidRDefault="006E4A21">
            <w:pPr>
              <w:spacing w:before="240" w:after="240"/>
              <w:rPr>
                <w:sz w:val="21"/>
                <w:szCs w:val="21"/>
              </w:rPr>
            </w:pPr>
            <w:r>
              <w:rPr>
                <w:sz w:val="21"/>
                <w:szCs w:val="21"/>
              </w:rPr>
              <w:t>User Interface</w:t>
            </w:r>
          </w:p>
        </w:tc>
        <w:tc>
          <w:tcPr>
            <w:tcW w:w="0" w:type="auto"/>
            <w:tcBorders>
              <w:top w:val="single" w:sz="4" w:space="0" w:color="auto"/>
              <w:left w:val="single" w:sz="4" w:space="0" w:color="auto"/>
              <w:bottom w:val="single" w:sz="4" w:space="0" w:color="auto"/>
              <w:right w:val="single" w:sz="4" w:space="0" w:color="auto"/>
            </w:tcBorders>
            <w:tcMar>
              <w:top w:w="137" w:type="dxa"/>
              <w:left w:w="120" w:type="dxa"/>
              <w:bottom w:w="137" w:type="dxa"/>
              <w:right w:w="120" w:type="dxa"/>
            </w:tcMar>
            <w:vAlign w:val="bottom"/>
            <w:hideMark/>
          </w:tcPr>
          <w:p w:rsidR="006E4A21" w:rsidRDefault="006E4A21">
            <w:pPr>
              <w:spacing w:before="240" w:after="240"/>
              <w:rPr>
                <w:sz w:val="21"/>
                <w:szCs w:val="21"/>
              </w:rPr>
            </w:pPr>
            <w:r>
              <w:rPr>
                <w:sz w:val="21"/>
                <w:szCs w:val="21"/>
              </w:rPr>
              <w:t>Web-based (React/Vue.js, inferred)</w:t>
            </w:r>
          </w:p>
        </w:tc>
        <w:tc>
          <w:tcPr>
            <w:tcW w:w="0" w:type="auto"/>
            <w:tcBorders>
              <w:top w:val="single" w:sz="4" w:space="0" w:color="auto"/>
              <w:left w:val="single" w:sz="4" w:space="0" w:color="auto"/>
              <w:bottom w:val="single" w:sz="4" w:space="0" w:color="auto"/>
              <w:right w:val="single" w:sz="4" w:space="0" w:color="auto"/>
            </w:tcBorders>
            <w:tcMar>
              <w:top w:w="137" w:type="dxa"/>
              <w:left w:w="120" w:type="dxa"/>
              <w:bottom w:w="137" w:type="dxa"/>
              <w:right w:w="120" w:type="dxa"/>
            </w:tcMar>
            <w:vAlign w:val="bottom"/>
            <w:hideMark/>
          </w:tcPr>
          <w:p w:rsidR="006E4A21" w:rsidRDefault="006E4A21">
            <w:pPr>
              <w:spacing w:before="240" w:after="240"/>
              <w:rPr>
                <w:sz w:val="21"/>
                <w:szCs w:val="21"/>
              </w:rPr>
            </w:pPr>
            <w:r>
              <w:rPr>
                <w:sz w:val="21"/>
                <w:szCs w:val="21"/>
              </w:rPr>
              <w:t>No-code editing, templates, collaboration</w:t>
            </w:r>
            <w:hyperlink r:id="rId18" w:tgtFrame="_blank" w:history="1">
              <w:r>
                <w:rPr>
                  <w:rStyle w:val="hoverbg-super"/>
                  <w:rFonts w:ascii="Courier New" w:hAnsi="Courier New" w:cs="Courier New"/>
                  <w:color w:val="0000FF"/>
                  <w:sz w:val="21"/>
                  <w:szCs w:val="21"/>
                  <w:bdr w:val="single" w:sz="2" w:space="0" w:color="E5E7EB" w:frame="1"/>
                </w:rPr>
                <w:t>3</w:t>
              </w:r>
            </w:hyperlink>
            <w:hyperlink r:id="rId19" w:tgtFrame="_blank" w:history="1">
              <w:r>
                <w:rPr>
                  <w:rStyle w:val="hoverbg-super"/>
                  <w:rFonts w:ascii="Courier New" w:hAnsi="Courier New" w:cs="Courier New"/>
                  <w:color w:val="0000FF"/>
                  <w:sz w:val="21"/>
                  <w:szCs w:val="21"/>
                  <w:bdr w:val="single" w:sz="2" w:space="0" w:color="E5E7EB" w:frame="1"/>
                </w:rPr>
                <w:t>4</w:t>
              </w:r>
            </w:hyperlink>
          </w:p>
        </w:tc>
      </w:tr>
      <w:tr w:rsidR="006E4A21" w:rsidTr="006E4A21">
        <w:trPr>
          <w:trHeight w:val="749"/>
        </w:trPr>
        <w:tc>
          <w:tcPr>
            <w:tcW w:w="0" w:type="auto"/>
            <w:tcBorders>
              <w:top w:val="single" w:sz="4" w:space="0" w:color="auto"/>
              <w:left w:val="single" w:sz="4" w:space="0" w:color="auto"/>
              <w:bottom w:val="single" w:sz="4" w:space="0" w:color="auto"/>
              <w:right w:val="single" w:sz="4" w:space="0" w:color="auto"/>
            </w:tcBorders>
            <w:tcMar>
              <w:top w:w="137" w:type="dxa"/>
              <w:left w:w="120" w:type="dxa"/>
              <w:bottom w:w="137" w:type="dxa"/>
              <w:right w:w="120" w:type="dxa"/>
            </w:tcMar>
            <w:vAlign w:val="bottom"/>
            <w:hideMark/>
          </w:tcPr>
          <w:p w:rsidR="006E4A21" w:rsidRDefault="006E4A21">
            <w:pPr>
              <w:spacing w:before="240" w:after="240"/>
              <w:rPr>
                <w:sz w:val="21"/>
                <w:szCs w:val="21"/>
              </w:rPr>
            </w:pPr>
            <w:r>
              <w:rPr>
                <w:sz w:val="21"/>
                <w:szCs w:val="21"/>
              </w:rPr>
              <w:t>Collaboration</w:t>
            </w:r>
          </w:p>
        </w:tc>
        <w:tc>
          <w:tcPr>
            <w:tcW w:w="0" w:type="auto"/>
            <w:tcBorders>
              <w:top w:val="single" w:sz="4" w:space="0" w:color="auto"/>
              <w:left w:val="single" w:sz="4" w:space="0" w:color="auto"/>
              <w:bottom w:val="single" w:sz="4" w:space="0" w:color="auto"/>
              <w:right w:val="single" w:sz="4" w:space="0" w:color="auto"/>
            </w:tcBorders>
            <w:tcMar>
              <w:top w:w="137" w:type="dxa"/>
              <w:left w:w="120" w:type="dxa"/>
              <w:bottom w:w="137" w:type="dxa"/>
              <w:right w:w="120" w:type="dxa"/>
            </w:tcMar>
            <w:vAlign w:val="bottom"/>
            <w:hideMark/>
          </w:tcPr>
          <w:p w:rsidR="006E4A21" w:rsidRDefault="006E4A21">
            <w:pPr>
              <w:spacing w:before="240" w:after="240"/>
              <w:rPr>
                <w:sz w:val="21"/>
                <w:szCs w:val="21"/>
              </w:rPr>
            </w:pPr>
            <w:r>
              <w:rPr>
                <w:sz w:val="21"/>
                <w:szCs w:val="21"/>
              </w:rPr>
              <w:t>Built-in team tools</w:t>
            </w:r>
          </w:p>
        </w:tc>
        <w:tc>
          <w:tcPr>
            <w:tcW w:w="0" w:type="auto"/>
            <w:tcBorders>
              <w:top w:val="single" w:sz="4" w:space="0" w:color="auto"/>
              <w:left w:val="single" w:sz="4" w:space="0" w:color="auto"/>
              <w:bottom w:val="single" w:sz="4" w:space="0" w:color="auto"/>
              <w:right w:val="single" w:sz="4" w:space="0" w:color="auto"/>
            </w:tcBorders>
            <w:tcMar>
              <w:top w:w="137" w:type="dxa"/>
              <w:left w:w="120" w:type="dxa"/>
              <w:bottom w:w="137" w:type="dxa"/>
              <w:right w:w="120" w:type="dxa"/>
            </w:tcMar>
            <w:vAlign w:val="bottom"/>
            <w:hideMark/>
          </w:tcPr>
          <w:p w:rsidR="006E4A21" w:rsidRDefault="006E4A21">
            <w:pPr>
              <w:spacing w:before="240" w:after="240"/>
              <w:rPr>
                <w:sz w:val="21"/>
                <w:szCs w:val="21"/>
              </w:rPr>
            </w:pPr>
            <w:r>
              <w:rPr>
                <w:sz w:val="21"/>
                <w:szCs w:val="21"/>
              </w:rPr>
              <w:t>Real-time/offline co-creation, feedback</w:t>
            </w:r>
            <w:hyperlink r:id="rId20" w:tgtFrame="_blank" w:history="1">
              <w:r>
                <w:rPr>
                  <w:rStyle w:val="hoverbg-super"/>
                  <w:rFonts w:ascii="Courier New" w:hAnsi="Courier New" w:cs="Courier New"/>
                  <w:color w:val="0000FF"/>
                  <w:sz w:val="21"/>
                  <w:szCs w:val="21"/>
                  <w:bdr w:val="single" w:sz="2" w:space="0" w:color="E5E7EB" w:frame="1"/>
                </w:rPr>
                <w:t>3</w:t>
              </w:r>
            </w:hyperlink>
          </w:p>
        </w:tc>
      </w:tr>
      <w:tr w:rsidR="006E4A21" w:rsidTr="006E4A21">
        <w:trPr>
          <w:trHeight w:val="735"/>
        </w:trPr>
        <w:tc>
          <w:tcPr>
            <w:tcW w:w="0" w:type="auto"/>
            <w:tcBorders>
              <w:top w:val="single" w:sz="4" w:space="0" w:color="auto"/>
              <w:left w:val="single" w:sz="4" w:space="0" w:color="auto"/>
              <w:bottom w:val="single" w:sz="4" w:space="0" w:color="auto"/>
              <w:right w:val="single" w:sz="4" w:space="0" w:color="auto"/>
            </w:tcBorders>
            <w:tcMar>
              <w:top w:w="137" w:type="dxa"/>
              <w:left w:w="120" w:type="dxa"/>
              <w:bottom w:w="137" w:type="dxa"/>
              <w:right w:w="120" w:type="dxa"/>
            </w:tcMar>
            <w:vAlign w:val="bottom"/>
            <w:hideMark/>
          </w:tcPr>
          <w:p w:rsidR="006E4A21" w:rsidRDefault="006E4A21">
            <w:pPr>
              <w:spacing w:before="240" w:after="240"/>
              <w:rPr>
                <w:sz w:val="21"/>
                <w:szCs w:val="21"/>
              </w:rPr>
            </w:pPr>
            <w:r>
              <w:rPr>
                <w:sz w:val="21"/>
                <w:szCs w:val="21"/>
              </w:rPr>
              <w:t>Monitoring</w:t>
            </w:r>
          </w:p>
        </w:tc>
        <w:tc>
          <w:tcPr>
            <w:tcW w:w="0" w:type="auto"/>
            <w:tcBorders>
              <w:top w:val="single" w:sz="4" w:space="0" w:color="auto"/>
              <w:left w:val="single" w:sz="4" w:space="0" w:color="auto"/>
              <w:bottom w:val="single" w:sz="4" w:space="0" w:color="auto"/>
              <w:right w:val="single" w:sz="4" w:space="0" w:color="auto"/>
            </w:tcBorders>
            <w:tcMar>
              <w:top w:w="137" w:type="dxa"/>
              <w:left w:w="120" w:type="dxa"/>
              <w:bottom w:w="137" w:type="dxa"/>
              <w:right w:w="120" w:type="dxa"/>
            </w:tcMar>
            <w:vAlign w:val="bottom"/>
            <w:hideMark/>
          </w:tcPr>
          <w:p w:rsidR="006E4A21" w:rsidRDefault="006E4A21">
            <w:pPr>
              <w:spacing w:before="240" w:after="240"/>
              <w:rPr>
                <w:sz w:val="21"/>
                <w:szCs w:val="21"/>
              </w:rPr>
            </w:pPr>
            <w:r>
              <w:rPr>
                <w:sz w:val="21"/>
                <w:szCs w:val="21"/>
              </w:rPr>
              <w:t>Cloud-native tools (inferred)</w:t>
            </w:r>
          </w:p>
        </w:tc>
        <w:tc>
          <w:tcPr>
            <w:tcW w:w="0" w:type="auto"/>
            <w:tcBorders>
              <w:top w:val="single" w:sz="4" w:space="0" w:color="auto"/>
              <w:left w:val="single" w:sz="4" w:space="0" w:color="auto"/>
              <w:bottom w:val="single" w:sz="4" w:space="0" w:color="auto"/>
              <w:right w:val="single" w:sz="4" w:space="0" w:color="auto"/>
            </w:tcBorders>
            <w:tcMar>
              <w:top w:w="137" w:type="dxa"/>
              <w:left w:w="120" w:type="dxa"/>
              <w:bottom w:w="137" w:type="dxa"/>
              <w:right w:w="120" w:type="dxa"/>
            </w:tcMar>
            <w:vAlign w:val="bottom"/>
            <w:hideMark/>
          </w:tcPr>
          <w:p w:rsidR="006E4A21" w:rsidRDefault="006E4A21">
            <w:pPr>
              <w:spacing w:before="240" w:after="240"/>
              <w:rPr>
                <w:sz w:val="21"/>
                <w:szCs w:val="21"/>
              </w:rPr>
            </w:pPr>
            <w:r>
              <w:rPr>
                <w:sz w:val="21"/>
                <w:szCs w:val="21"/>
              </w:rPr>
              <w:t>Observability, reliability</w:t>
            </w:r>
          </w:p>
        </w:tc>
      </w:tr>
    </w:tbl>
    <w:p w:rsidR="006E4A21" w:rsidRDefault="006E4A21" w:rsidP="006E4A21">
      <w:bookmarkStart w:id="0" w:name="_GoBack"/>
      <w:bookmarkEnd w:id="0"/>
    </w:p>
    <w:sectPr w:rsidR="006E4A21"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fkGrotesk Fallback">
    <w:altName w:val="Times New Roman"/>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5844E01"/>
    <w:multiLevelType w:val="multilevel"/>
    <w:tmpl w:val="697EA2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154557C"/>
    <w:multiLevelType w:val="multilevel"/>
    <w:tmpl w:val="99BC4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23A2FCF"/>
    <w:multiLevelType w:val="multilevel"/>
    <w:tmpl w:val="9FB08D4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 w:numId="10">
    <w:abstractNumId w:val="10"/>
  </w:num>
  <w:num w:numId="11">
    <w:abstractNumId w:val="9"/>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365099"/>
    <w:rsid w:val="006E4A21"/>
    <w:rsid w:val="00AA1D8D"/>
    <w:rsid w:val="00B47730"/>
    <w:rsid w:val="00C05BFA"/>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E6D97C4"/>
  <w14:defaultImageDpi w14:val="300"/>
  <w15:docId w15:val="{610D79A3-0876-40FC-A3E8-D26AD971BF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alWeb">
    <w:name w:val="Normal (Web)"/>
    <w:basedOn w:val="Normal"/>
    <w:uiPriority w:val="99"/>
    <w:semiHidden/>
    <w:unhideWhenUsed/>
    <w:rsid w:val="00C05BFA"/>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character" w:styleId="Hyperlink">
    <w:name w:val="Hyperlink"/>
    <w:basedOn w:val="DefaultParagraphFont"/>
    <w:uiPriority w:val="99"/>
    <w:semiHidden/>
    <w:unhideWhenUsed/>
    <w:rsid w:val="00C05BFA"/>
    <w:rPr>
      <w:color w:val="0000FF"/>
      <w:u w:val="single"/>
    </w:rPr>
  </w:style>
  <w:style w:type="paragraph" w:customStyle="1" w:styleId="my-0">
    <w:name w:val="my-0"/>
    <w:basedOn w:val="Normal"/>
    <w:rsid w:val="006E4A21"/>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character" w:customStyle="1" w:styleId="whitespace-nowrap">
    <w:name w:val="whitespace-nowrap"/>
    <w:basedOn w:val="DefaultParagraphFont"/>
    <w:rsid w:val="006E4A21"/>
  </w:style>
  <w:style w:type="character" w:customStyle="1" w:styleId="hoverbg-super">
    <w:name w:val="hover:bg-super"/>
    <w:basedOn w:val="DefaultParagraphFont"/>
    <w:rsid w:val="006E4A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752753">
      <w:bodyDiv w:val="1"/>
      <w:marLeft w:val="0"/>
      <w:marRight w:val="0"/>
      <w:marTop w:val="0"/>
      <w:marBottom w:val="0"/>
      <w:divBdr>
        <w:top w:val="none" w:sz="0" w:space="0" w:color="auto"/>
        <w:left w:val="none" w:sz="0" w:space="0" w:color="auto"/>
        <w:bottom w:val="none" w:sz="0" w:space="0" w:color="auto"/>
        <w:right w:val="none" w:sz="0" w:space="0" w:color="auto"/>
      </w:divBdr>
      <w:divsChild>
        <w:div w:id="1272932149">
          <w:marLeft w:val="0"/>
          <w:marRight w:val="0"/>
          <w:marTop w:val="0"/>
          <w:marBottom w:val="0"/>
          <w:divBdr>
            <w:top w:val="single" w:sz="2" w:space="0" w:color="E5E7EB"/>
            <w:left w:val="single" w:sz="2" w:space="0" w:color="E5E7EB"/>
            <w:bottom w:val="single" w:sz="2" w:space="0" w:color="E5E7EB"/>
            <w:right w:val="single" w:sz="2" w:space="0" w:color="E5E7EB"/>
          </w:divBdr>
          <w:divsChild>
            <w:div w:id="163514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883579">
      <w:bodyDiv w:val="1"/>
      <w:marLeft w:val="0"/>
      <w:marRight w:val="0"/>
      <w:marTop w:val="0"/>
      <w:marBottom w:val="0"/>
      <w:divBdr>
        <w:top w:val="none" w:sz="0" w:space="0" w:color="auto"/>
        <w:left w:val="none" w:sz="0" w:space="0" w:color="auto"/>
        <w:bottom w:val="none" w:sz="0" w:space="0" w:color="auto"/>
        <w:right w:val="none" w:sz="0" w:space="0" w:color="auto"/>
      </w:divBdr>
    </w:div>
    <w:div w:id="481778373">
      <w:bodyDiv w:val="1"/>
      <w:marLeft w:val="0"/>
      <w:marRight w:val="0"/>
      <w:marTop w:val="0"/>
      <w:marBottom w:val="0"/>
      <w:divBdr>
        <w:top w:val="none" w:sz="0" w:space="0" w:color="auto"/>
        <w:left w:val="none" w:sz="0" w:space="0" w:color="auto"/>
        <w:bottom w:val="none" w:sz="0" w:space="0" w:color="auto"/>
        <w:right w:val="none" w:sz="0" w:space="0" w:color="auto"/>
      </w:divBdr>
    </w:div>
    <w:div w:id="1238132420">
      <w:bodyDiv w:val="1"/>
      <w:marLeft w:val="0"/>
      <w:marRight w:val="0"/>
      <w:marTop w:val="0"/>
      <w:marBottom w:val="0"/>
      <w:divBdr>
        <w:top w:val="none" w:sz="0" w:space="0" w:color="auto"/>
        <w:left w:val="none" w:sz="0" w:space="0" w:color="auto"/>
        <w:bottom w:val="none" w:sz="0" w:space="0" w:color="auto"/>
        <w:right w:val="none" w:sz="0" w:space="0" w:color="auto"/>
      </w:divBdr>
    </w:div>
    <w:div w:id="1945529744">
      <w:bodyDiv w:val="1"/>
      <w:marLeft w:val="0"/>
      <w:marRight w:val="0"/>
      <w:marTop w:val="0"/>
      <w:marBottom w:val="0"/>
      <w:divBdr>
        <w:top w:val="none" w:sz="0" w:space="0" w:color="auto"/>
        <w:left w:val="none" w:sz="0" w:space="0" w:color="auto"/>
        <w:bottom w:val="none" w:sz="0" w:space="0" w:color="auto"/>
        <w:right w:val="none" w:sz="0" w:space="0" w:color="auto"/>
      </w:divBdr>
    </w:div>
    <w:div w:id="199210132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cloud.google.com/customers/hourone" TargetMode="External"/><Relationship Id="rId18" Type="http://schemas.openxmlformats.org/officeDocument/2006/relationships/hyperlink" Target="https://hourone.ai/blog/7-things-only-hour-one-can-do/"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hyperlink" Target="https://azure.microsoft.com/en-us/products/ai-services/openai-service-b" TargetMode="External"/><Relationship Id="rId12" Type="http://schemas.openxmlformats.org/officeDocument/2006/relationships/hyperlink" Target="https://hourone.ai/blog/7-things-only-hour-one-can-do/" TargetMode="External"/><Relationship Id="rId17" Type="http://schemas.openxmlformats.org/officeDocument/2006/relationships/hyperlink" Target="https://hourone.ai/features/text-to-video/" TargetMode="External"/><Relationship Id="rId2" Type="http://schemas.openxmlformats.org/officeDocument/2006/relationships/numbering" Target="numbering.xml"/><Relationship Id="rId16" Type="http://schemas.openxmlformats.org/officeDocument/2006/relationships/hyperlink" Target="https://hourone.ai/blog/7-things-only-hour-one-can-do/" TargetMode="External"/><Relationship Id="rId20" Type="http://schemas.openxmlformats.org/officeDocument/2006/relationships/hyperlink" Target="https://hourone.ai/blog/7-things-only-hour-one-can-do/" TargetMode="External"/><Relationship Id="rId1" Type="http://schemas.openxmlformats.org/officeDocument/2006/relationships/customXml" Target="../customXml/item1.xml"/><Relationship Id="rId6" Type="http://schemas.openxmlformats.org/officeDocument/2006/relationships/hyperlink" Target="https://azure.microsoft.com/en-us/products/ai-services/openai-service-b" TargetMode="External"/><Relationship Id="rId11" Type="http://schemas.openxmlformats.org/officeDocument/2006/relationships/hyperlink" Target="https://cloud.google.com/customers/hourone" TargetMode="External"/><Relationship Id="rId5" Type="http://schemas.openxmlformats.org/officeDocument/2006/relationships/webSettings" Target="webSettings.xml"/><Relationship Id="rId15" Type="http://schemas.openxmlformats.org/officeDocument/2006/relationships/hyperlink" Target="https://hourone.ai/features/text-to-video/" TargetMode="External"/><Relationship Id="rId10" Type="http://schemas.openxmlformats.org/officeDocument/2006/relationships/hyperlink" Target="https://cloud.google.com/customers/hourone" TargetMode="External"/><Relationship Id="rId19" Type="http://schemas.openxmlformats.org/officeDocument/2006/relationships/hyperlink" Target="https://hourone.ai/tutorials/how-to-make-ai-videos/" TargetMode="External"/><Relationship Id="rId4" Type="http://schemas.openxmlformats.org/officeDocument/2006/relationships/settings" Target="settings.xml"/><Relationship Id="rId9" Type="http://schemas.openxmlformats.org/officeDocument/2006/relationships/hyperlink" Target="https://cloud.google.com/customers/hourone" TargetMode="External"/><Relationship Id="rId14" Type="http://schemas.openxmlformats.org/officeDocument/2006/relationships/hyperlink" Target="https://hourone.ai/blog/7-things-only-hour-one-can-do/"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900B8C-2F93-485C-A803-08B31DD708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7</Pages>
  <Words>1321</Words>
  <Characters>7532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8836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HP</cp:lastModifiedBy>
  <cp:revision>2</cp:revision>
  <dcterms:created xsi:type="dcterms:W3CDTF">2013-12-23T23:15:00Z</dcterms:created>
  <dcterms:modified xsi:type="dcterms:W3CDTF">2025-06-09T06:00:00Z</dcterms:modified>
  <cp:category/>
</cp:coreProperties>
</file>